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58BD31" w14:textId="77777777" w:rsidR="00686B1D" w:rsidRPr="00172862" w:rsidRDefault="00686B1D" w:rsidP="00A13AE4">
      <w:pPr>
        <w:rPr>
          <w:rFonts w:cs="Arial"/>
          <w:b/>
          <w:sz w:val="48"/>
        </w:rPr>
      </w:pPr>
    </w:p>
    <w:p w14:paraId="7683A345" w14:textId="7968FBF3" w:rsidR="00A13AE4" w:rsidRPr="00172862" w:rsidRDefault="00496651" w:rsidP="00A13AE4">
      <w:pPr>
        <w:rPr>
          <w:rFonts w:cs="Arial"/>
          <w:b/>
          <w:sz w:val="44"/>
        </w:rPr>
      </w:pPr>
      <w:r w:rsidRPr="00172862">
        <w:rPr>
          <w:rFonts w:cs="Arial"/>
          <w:b/>
          <w:sz w:val="44"/>
        </w:rPr>
        <w:t>Bau</w:t>
      </w:r>
      <w:r w:rsidR="00807ACD" w:rsidRPr="00172862">
        <w:rPr>
          <w:rFonts w:cs="Arial"/>
          <w:b/>
          <w:sz w:val="44"/>
        </w:rPr>
        <w:t>ordnung</w:t>
      </w:r>
      <w:r w:rsidR="00A13AE4" w:rsidRPr="00172862">
        <w:rPr>
          <w:rFonts w:cs="Arial"/>
          <w:b/>
          <w:sz w:val="44"/>
        </w:rPr>
        <w:tab/>
      </w:r>
      <w:r w:rsidR="00A13AE4" w:rsidRPr="00172862">
        <w:rPr>
          <w:rFonts w:cs="Arial"/>
          <w:b/>
          <w:sz w:val="44"/>
        </w:rPr>
        <w:tab/>
      </w:r>
      <w:r w:rsidR="00A13AE4" w:rsidRPr="00172862">
        <w:rPr>
          <w:rFonts w:cs="Arial"/>
          <w:b/>
          <w:sz w:val="44"/>
        </w:rPr>
        <w:tab/>
      </w:r>
      <w:r w:rsidR="00A13AE4" w:rsidRPr="00172862">
        <w:rPr>
          <w:rFonts w:cs="Arial"/>
          <w:b/>
          <w:sz w:val="44"/>
        </w:rPr>
        <w:tab/>
      </w:r>
      <w:r w:rsidR="00A13AE4" w:rsidRPr="00172862">
        <w:rPr>
          <w:rFonts w:cs="Arial"/>
          <w:b/>
          <w:sz w:val="44"/>
        </w:rPr>
        <w:tab/>
      </w:r>
      <w:r w:rsidR="00A13AE4" w:rsidRPr="00172862">
        <w:rPr>
          <w:rFonts w:cs="Arial"/>
          <w:b/>
          <w:sz w:val="44"/>
        </w:rPr>
        <w:tab/>
      </w:r>
      <w:r w:rsidR="00A13AE4" w:rsidRPr="00172862">
        <w:rPr>
          <w:rFonts w:cs="Arial"/>
          <w:b/>
          <w:sz w:val="44"/>
        </w:rPr>
        <w:tab/>
      </w:r>
      <w:r w:rsidR="00A13AE4" w:rsidRPr="00172862">
        <w:rPr>
          <w:rFonts w:cs="Arial"/>
          <w:b/>
          <w:sz w:val="44"/>
        </w:rPr>
        <w:tab/>
      </w:r>
      <w:r w:rsidRPr="00172862">
        <w:rPr>
          <w:rFonts w:cs="Arial"/>
          <w:b/>
          <w:sz w:val="44"/>
        </w:rPr>
        <w:t xml:space="preserve"> </w:t>
      </w:r>
    </w:p>
    <w:p w14:paraId="4083B0B4" w14:textId="77777777" w:rsidR="000035B0" w:rsidRPr="00172862" w:rsidRDefault="000035B0" w:rsidP="00A13AE4">
      <w:pPr>
        <w:rPr>
          <w:rFonts w:cs="Arial"/>
          <w:b/>
          <w:sz w:val="32"/>
          <w:szCs w:val="32"/>
          <w:u w:val="single"/>
        </w:rPr>
      </w:pPr>
    </w:p>
    <w:p w14:paraId="42B2244D" w14:textId="6B5B4CCB" w:rsidR="00A13AE4" w:rsidRPr="00172862" w:rsidRDefault="00DF6F16" w:rsidP="00A13AE4">
      <w:pPr>
        <w:rPr>
          <w:rFonts w:cs="Arial"/>
          <w:szCs w:val="22"/>
        </w:rPr>
      </w:pPr>
      <w:bookmarkStart w:id="0" w:name="_Hlk26952382"/>
      <w:r w:rsidRPr="00E34DE5">
        <w:rPr>
          <w:rFonts w:cs="Arial"/>
          <w:szCs w:val="22"/>
        </w:rPr>
        <w:t>f</w:t>
      </w:r>
      <w:r w:rsidR="00A13AE4" w:rsidRPr="00E34DE5">
        <w:rPr>
          <w:rFonts w:cs="Arial"/>
          <w:szCs w:val="22"/>
        </w:rPr>
        <w:t>ür</w:t>
      </w:r>
      <w:r w:rsidR="00A13AE4" w:rsidRPr="00172862">
        <w:rPr>
          <w:rFonts w:cs="Arial"/>
          <w:szCs w:val="22"/>
        </w:rPr>
        <w:t xml:space="preserve"> die </w:t>
      </w:r>
      <w:r w:rsidR="006E206B" w:rsidRPr="00172862">
        <w:rPr>
          <w:rFonts w:cs="Arial"/>
          <w:szCs w:val="22"/>
        </w:rPr>
        <w:t xml:space="preserve">dem Zentralverband der </w:t>
      </w:r>
      <w:r w:rsidR="00A13AE4" w:rsidRPr="00172862">
        <w:rPr>
          <w:rFonts w:cs="Arial"/>
          <w:szCs w:val="22"/>
        </w:rPr>
        <w:t xml:space="preserve">Familiengärtner-Vereine </w:t>
      </w:r>
      <w:r w:rsidR="006E206B" w:rsidRPr="00172862">
        <w:rPr>
          <w:rFonts w:cs="Arial"/>
          <w:szCs w:val="22"/>
        </w:rPr>
        <w:t>St. Gallen angeschlossenen Familiengärtner-Vereine</w:t>
      </w:r>
      <w:r w:rsidR="00CE2C0A" w:rsidRPr="00172862">
        <w:rPr>
          <w:rFonts w:cs="Arial"/>
          <w:szCs w:val="22"/>
        </w:rPr>
        <w:t xml:space="preserve"> und deren Pächter</w:t>
      </w:r>
      <w:r w:rsidR="00A13AE4" w:rsidRPr="00172862">
        <w:rPr>
          <w:rFonts w:cs="Arial"/>
          <w:szCs w:val="22"/>
        </w:rPr>
        <w:t>.</w:t>
      </w:r>
    </w:p>
    <w:bookmarkEnd w:id="0"/>
    <w:p w14:paraId="460A4D48" w14:textId="04753EEF" w:rsidR="00807ACD" w:rsidRPr="00172862" w:rsidRDefault="00807ACD">
      <w:pPr>
        <w:rPr>
          <w:rFonts w:cs="Arial"/>
          <w:sz w:val="20"/>
        </w:rPr>
      </w:pPr>
    </w:p>
    <w:p w14:paraId="66C4FFAD" w14:textId="77777777" w:rsidR="00EC0C03" w:rsidRPr="00172862" w:rsidRDefault="00EC0C03" w:rsidP="006E206B">
      <w:pPr>
        <w:spacing w:after="120"/>
        <w:rPr>
          <w:rFonts w:cs="Arial"/>
          <w:b/>
          <w:bCs/>
          <w:sz w:val="24"/>
          <w:szCs w:val="24"/>
        </w:rPr>
      </w:pPr>
    </w:p>
    <w:p w14:paraId="66AED0F7" w14:textId="13F98737" w:rsidR="006E206B" w:rsidRPr="00172862" w:rsidRDefault="004B25B2" w:rsidP="006E206B">
      <w:pPr>
        <w:spacing w:after="120"/>
        <w:rPr>
          <w:rFonts w:cs="Arial"/>
          <w:b/>
          <w:bCs/>
          <w:sz w:val="24"/>
          <w:szCs w:val="24"/>
        </w:rPr>
      </w:pPr>
      <w:r w:rsidRPr="00172862">
        <w:rPr>
          <w:rFonts w:cs="Arial"/>
          <w:b/>
          <w:bCs/>
          <w:sz w:val="24"/>
          <w:szCs w:val="24"/>
        </w:rPr>
        <w:t>Allgemeines</w:t>
      </w:r>
    </w:p>
    <w:p w14:paraId="3C2E23B4" w14:textId="45EA1D27" w:rsidR="007576C9" w:rsidRPr="00172862" w:rsidRDefault="007576C9" w:rsidP="006E206B">
      <w:pPr>
        <w:spacing w:after="120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 xml:space="preserve">Der Ausdruck Pächter steht sowohl für die männliche wie die weibliche Form. Für eine bessere Lesbarkeit wird auf eine Doppelnennung verzichtet. </w:t>
      </w:r>
    </w:p>
    <w:p w14:paraId="7F194A2D" w14:textId="55F17F2F" w:rsidR="004A4CB6" w:rsidRPr="00172862" w:rsidRDefault="004A4CB6" w:rsidP="00D04392">
      <w:pPr>
        <w:numPr>
          <w:ilvl w:val="0"/>
          <w:numId w:val="9"/>
        </w:numPr>
        <w:spacing w:before="240" w:after="120"/>
        <w:ind w:left="567" w:hanging="567"/>
        <w:rPr>
          <w:rFonts w:cs="Arial"/>
          <w:b/>
          <w:sz w:val="24"/>
          <w:szCs w:val="24"/>
        </w:rPr>
      </w:pPr>
      <w:r w:rsidRPr="00172862">
        <w:rPr>
          <w:rFonts w:cs="Arial"/>
          <w:b/>
          <w:sz w:val="24"/>
          <w:szCs w:val="24"/>
        </w:rPr>
        <w:t xml:space="preserve">Bewilligungspflicht </w:t>
      </w:r>
      <w:r w:rsidR="006E206B" w:rsidRPr="00172862">
        <w:rPr>
          <w:rFonts w:cs="Arial"/>
          <w:b/>
          <w:sz w:val="24"/>
          <w:szCs w:val="24"/>
        </w:rPr>
        <w:t>für Bauten und Anlagen</w:t>
      </w:r>
    </w:p>
    <w:p w14:paraId="78044C34" w14:textId="27C9D886" w:rsidR="00A13AE4" w:rsidRPr="00172862" w:rsidRDefault="00496651" w:rsidP="00D04392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>Alle Bauten und Anlagen</w:t>
      </w:r>
      <w:r w:rsidR="004A4CB6" w:rsidRPr="00172862">
        <w:rPr>
          <w:rFonts w:cs="Arial"/>
          <w:szCs w:val="22"/>
        </w:rPr>
        <w:t xml:space="preserve"> auf einer Parzelle</w:t>
      </w:r>
      <w:r w:rsidRPr="00172862">
        <w:rPr>
          <w:rFonts w:cs="Arial"/>
          <w:szCs w:val="22"/>
        </w:rPr>
        <w:t xml:space="preserve"> sind bewilligungspflichtig</w:t>
      </w:r>
      <w:r w:rsidR="004A4CB6" w:rsidRPr="00172862">
        <w:rPr>
          <w:rFonts w:cs="Arial"/>
          <w:szCs w:val="22"/>
        </w:rPr>
        <w:t xml:space="preserve">. </w:t>
      </w:r>
      <w:r w:rsidR="001B6B08" w:rsidRPr="00172862">
        <w:rPr>
          <w:rFonts w:cs="Arial"/>
          <w:szCs w:val="22"/>
        </w:rPr>
        <w:t>Für die Sicherheit der baulichen Anlagen auf den</w:t>
      </w:r>
      <w:r w:rsidR="000035B0" w:rsidRPr="00172862">
        <w:rPr>
          <w:rFonts w:cs="Arial"/>
          <w:szCs w:val="22"/>
        </w:rPr>
        <w:t xml:space="preserve"> einzelnen</w:t>
      </w:r>
      <w:r w:rsidR="001B6B08" w:rsidRPr="00172862">
        <w:rPr>
          <w:rFonts w:cs="Arial"/>
          <w:szCs w:val="22"/>
        </w:rPr>
        <w:t xml:space="preserve"> Parzellen ist jeder Pächter in vollem Umfang selbst verantwortlich und bei eventuellen Schäden haftbar.</w:t>
      </w:r>
    </w:p>
    <w:p w14:paraId="3DA2AF1C" w14:textId="53756006" w:rsidR="00A13AE4" w:rsidRPr="00172862" w:rsidRDefault="00496651" w:rsidP="00D04392">
      <w:pPr>
        <w:numPr>
          <w:ilvl w:val="0"/>
          <w:numId w:val="9"/>
        </w:numPr>
        <w:spacing w:before="240" w:after="120"/>
        <w:ind w:left="567" w:hanging="567"/>
        <w:rPr>
          <w:rFonts w:cs="Arial"/>
          <w:b/>
          <w:sz w:val="24"/>
          <w:szCs w:val="24"/>
        </w:rPr>
      </w:pPr>
      <w:r w:rsidRPr="00172862">
        <w:rPr>
          <w:rFonts w:cs="Arial"/>
          <w:b/>
          <w:sz w:val="24"/>
          <w:szCs w:val="24"/>
        </w:rPr>
        <w:t>Baugesuche/Kontrolle</w:t>
      </w:r>
    </w:p>
    <w:p w14:paraId="4ACE68AB" w14:textId="0BD8556C" w:rsidR="00496651" w:rsidRPr="00172862" w:rsidRDefault="00496651" w:rsidP="00D04392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 xml:space="preserve">Für Baugesuche ist das Formular </w:t>
      </w:r>
      <w:r w:rsidR="00C858F2">
        <w:rPr>
          <w:rFonts w:cs="Arial"/>
          <w:szCs w:val="22"/>
        </w:rPr>
        <w:t>‘</w:t>
      </w:r>
      <w:r w:rsidRPr="00172862">
        <w:rPr>
          <w:rFonts w:cs="Arial"/>
          <w:szCs w:val="22"/>
        </w:rPr>
        <w:t>Baugesuch</w:t>
      </w:r>
      <w:r w:rsidR="00C858F2">
        <w:rPr>
          <w:rFonts w:cs="Arial"/>
          <w:szCs w:val="22"/>
        </w:rPr>
        <w:t>’</w:t>
      </w:r>
      <w:r w:rsidRPr="00172862">
        <w:rPr>
          <w:rFonts w:cs="Arial"/>
          <w:szCs w:val="22"/>
        </w:rPr>
        <w:t xml:space="preserve"> zu benützen. Gesuche für Bauten und Anlagen sind an den Vereinsvorstand zu richten. Er ist für die Einhaltung der Vorschriften der baupolizeilichen Höchstmasse zuständig.</w:t>
      </w:r>
    </w:p>
    <w:p w14:paraId="4DF4B891" w14:textId="0268071C" w:rsidR="00A13AE4" w:rsidRPr="00172862" w:rsidRDefault="00496651" w:rsidP="00D04392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>Mit dem Bau darf erst begonnen werden, wenn eine Baubewilligung vorliegt. Nach Fertigstellung der Baute</w:t>
      </w:r>
      <w:r w:rsidR="000524CF">
        <w:rPr>
          <w:rFonts w:cs="Arial"/>
          <w:szCs w:val="22"/>
        </w:rPr>
        <w:t>n</w:t>
      </w:r>
      <w:r w:rsidRPr="00172862">
        <w:rPr>
          <w:rFonts w:cs="Arial"/>
          <w:szCs w:val="22"/>
        </w:rPr>
        <w:t xml:space="preserve"> ist eine Abnahme durch den Vorstand erforderlich. Dieser prüft den Inhalt des Gesuchs resp. die Einhaltung der Auflagen. Die Or</w:t>
      </w:r>
      <w:r w:rsidR="00BB29D7" w:rsidRPr="00172862">
        <w:rPr>
          <w:rFonts w:cs="Arial"/>
          <w:szCs w:val="22"/>
        </w:rPr>
        <w:t>igi</w:t>
      </w:r>
      <w:r w:rsidRPr="00172862">
        <w:rPr>
          <w:rFonts w:cs="Arial"/>
          <w:szCs w:val="22"/>
        </w:rPr>
        <w:t xml:space="preserve">nalgesuche sind nach der Abnahme durch den Vorstand zu </w:t>
      </w:r>
      <w:r w:rsidR="00BB29D7" w:rsidRPr="00172862">
        <w:rPr>
          <w:rFonts w:cs="Arial"/>
          <w:szCs w:val="22"/>
        </w:rPr>
        <w:t>archivieren</w:t>
      </w:r>
      <w:r w:rsidRPr="00172862">
        <w:rPr>
          <w:rFonts w:cs="Arial"/>
          <w:szCs w:val="22"/>
        </w:rPr>
        <w:t>.</w:t>
      </w:r>
    </w:p>
    <w:p w14:paraId="42097119" w14:textId="5255E8AD" w:rsidR="00A13AE4" w:rsidRPr="00172862" w:rsidRDefault="00BB29D7" w:rsidP="00D04392">
      <w:pPr>
        <w:numPr>
          <w:ilvl w:val="0"/>
          <w:numId w:val="9"/>
        </w:numPr>
        <w:spacing w:before="240" w:after="120"/>
        <w:ind w:left="567" w:hanging="567"/>
        <w:rPr>
          <w:rFonts w:cs="Arial"/>
          <w:b/>
          <w:sz w:val="24"/>
          <w:szCs w:val="24"/>
        </w:rPr>
      </w:pPr>
      <w:r w:rsidRPr="00172862">
        <w:rPr>
          <w:rFonts w:cs="Arial"/>
          <w:b/>
          <w:sz w:val="24"/>
          <w:szCs w:val="24"/>
        </w:rPr>
        <w:t>Grundfläche für Bauten, Anlagen und Vorplatz</w:t>
      </w:r>
    </w:p>
    <w:p w14:paraId="2368FAA7" w14:textId="6BE57A29" w:rsidR="00A13AE4" w:rsidRPr="00172862" w:rsidRDefault="000035B0" w:rsidP="00D04392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 xml:space="preserve">Die Grundfläche für Bauten, </w:t>
      </w:r>
      <w:r w:rsidR="00BB29D7" w:rsidRPr="00172862">
        <w:rPr>
          <w:rFonts w:cs="Arial"/>
          <w:szCs w:val="22"/>
        </w:rPr>
        <w:t>Anlagen, befestigte Wege, Vorplatz- und Rasenflächen darf 40</w:t>
      </w:r>
      <w:r w:rsidR="000524CF">
        <w:rPr>
          <w:rFonts w:cs="Arial"/>
          <w:szCs w:val="22"/>
        </w:rPr>
        <w:t> </w:t>
      </w:r>
      <w:r w:rsidR="00BB29D7" w:rsidRPr="00172862">
        <w:rPr>
          <w:rFonts w:cs="Arial"/>
          <w:szCs w:val="22"/>
        </w:rPr>
        <w:t>% der Parzellengrösse nicht überschreiten.</w:t>
      </w:r>
    </w:p>
    <w:p w14:paraId="5E23E6D5" w14:textId="395F59A6" w:rsidR="00A13AE4" w:rsidRPr="00172862" w:rsidRDefault="00BB29D7" w:rsidP="00D04392">
      <w:pPr>
        <w:numPr>
          <w:ilvl w:val="0"/>
          <w:numId w:val="9"/>
        </w:numPr>
        <w:spacing w:before="240" w:after="120"/>
        <w:ind w:left="567" w:hanging="567"/>
        <w:rPr>
          <w:rFonts w:cs="Arial"/>
          <w:b/>
          <w:sz w:val="24"/>
          <w:szCs w:val="24"/>
        </w:rPr>
      </w:pPr>
      <w:r w:rsidRPr="00172862">
        <w:rPr>
          <w:rFonts w:cs="Arial"/>
          <w:b/>
          <w:sz w:val="24"/>
          <w:szCs w:val="24"/>
        </w:rPr>
        <w:t>Grenzabstände</w:t>
      </w:r>
    </w:p>
    <w:p w14:paraId="15608ABD" w14:textId="06F3E4AC" w:rsidR="00A13AE4" w:rsidRPr="00172862" w:rsidRDefault="00BB29D7" w:rsidP="00D04392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 xml:space="preserve">Der Grenzabstand von Bauten und Anlagen zu Nachbarparzellen und </w:t>
      </w:r>
      <w:r w:rsidRPr="00E34DE5">
        <w:rPr>
          <w:rFonts w:cs="Arial"/>
          <w:szCs w:val="22"/>
        </w:rPr>
        <w:t>Randparzellen</w:t>
      </w:r>
      <w:r w:rsidRPr="00172862">
        <w:rPr>
          <w:rFonts w:cs="Arial"/>
          <w:szCs w:val="22"/>
        </w:rPr>
        <w:t xml:space="preserve"> muss 1</w:t>
      </w:r>
      <w:r w:rsidR="000524CF">
        <w:rPr>
          <w:rFonts w:cs="Arial"/>
          <w:szCs w:val="22"/>
        </w:rPr>
        <w:t> </w:t>
      </w:r>
      <w:r w:rsidRPr="00172862">
        <w:rPr>
          <w:rFonts w:cs="Arial"/>
          <w:szCs w:val="22"/>
        </w:rPr>
        <w:t>m, zu Gemeindestrassen und –wegen 3</w:t>
      </w:r>
      <w:r w:rsidR="000524CF">
        <w:rPr>
          <w:rFonts w:cs="Arial"/>
          <w:szCs w:val="22"/>
        </w:rPr>
        <w:t> </w:t>
      </w:r>
      <w:r w:rsidRPr="00172862">
        <w:rPr>
          <w:rFonts w:cs="Arial"/>
          <w:szCs w:val="22"/>
        </w:rPr>
        <w:t>m und zu Gewässern 5</w:t>
      </w:r>
      <w:r w:rsidR="000524CF">
        <w:rPr>
          <w:rFonts w:cs="Arial"/>
          <w:szCs w:val="22"/>
        </w:rPr>
        <w:t> </w:t>
      </w:r>
      <w:r w:rsidRPr="00172862">
        <w:rPr>
          <w:rFonts w:cs="Arial"/>
          <w:szCs w:val="22"/>
        </w:rPr>
        <w:t>m betragen.</w:t>
      </w:r>
    </w:p>
    <w:p w14:paraId="04C22A56" w14:textId="77777777" w:rsidR="00F65218" w:rsidRPr="00172862" w:rsidRDefault="00F65218" w:rsidP="00D04392">
      <w:pPr>
        <w:numPr>
          <w:ilvl w:val="0"/>
          <w:numId w:val="9"/>
        </w:numPr>
        <w:spacing w:before="240" w:after="120"/>
        <w:ind w:left="567" w:hanging="567"/>
        <w:rPr>
          <w:rFonts w:cs="Arial"/>
          <w:b/>
          <w:sz w:val="24"/>
          <w:szCs w:val="24"/>
        </w:rPr>
      </w:pPr>
      <w:r w:rsidRPr="00172862">
        <w:rPr>
          <w:rFonts w:cs="Arial"/>
          <w:b/>
          <w:sz w:val="24"/>
          <w:szCs w:val="24"/>
        </w:rPr>
        <w:t>Gartenhaustypen und -masse</w:t>
      </w:r>
    </w:p>
    <w:p w14:paraId="3143546E" w14:textId="5F555DC6" w:rsidR="00492DE1" w:rsidRPr="00172862" w:rsidRDefault="000035B0" w:rsidP="00492DE1">
      <w:pPr>
        <w:numPr>
          <w:ilvl w:val="1"/>
          <w:numId w:val="9"/>
        </w:numPr>
        <w:spacing w:before="240" w:after="120"/>
        <w:ind w:left="578" w:hanging="578"/>
        <w:rPr>
          <w:rFonts w:cs="Arial"/>
          <w:b/>
          <w:szCs w:val="22"/>
        </w:rPr>
      </w:pPr>
      <w:r w:rsidRPr="00172862">
        <w:rPr>
          <w:rFonts w:cs="Arial"/>
          <w:b/>
          <w:szCs w:val="22"/>
        </w:rPr>
        <w:t>Grundfläche der Bauten</w:t>
      </w:r>
    </w:p>
    <w:p w14:paraId="55AD256F" w14:textId="77777777" w:rsidR="00492DE1" w:rsidRPr="00172862" w:rsidRDefault="005F43CB" w:rsidP="00DF6F16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>Neue</w:t>
      </w:r>
      <w:r w:rsidR="00F65218" w:rsidRPr="00172862">
        <w:rPr>
          <w:rFonts w:cs="Arial"/>
          <w:szCs w:val="22"/>
        </w:rPr>
        <w:t xml:space="preserve"> Gartenhäuser </w:t>
      </w:r>
      <w:r w:rsidR="009D695A" w:rsidRPr="00172862">
        <w:rPr>
          <w:rFonts w:cs="Arial"/>
          <w:szCs w:val="22"/>
        </w:rPr>
        <w:t xml:space="preserve">(auch als Ersatz eines </w:t>
      </w:r>
      <w:r w:rsidR="009E0F75" w:rsidRPr="00172862">
        <w:rPr>
          <w:rFonts w:cs="Arial"/>
          <w:szCs w:val="22"/>
        </w:rPr>
        <w:t>a</w:t>
      </w:r>
      <w:r w:rsidR="009D695A" w:rsidRPr="00172862">
        <w:rPr>
          <w:rFonts w:cs="Arial"/>
          <w:szCs w:val="22"/>
        </w:rPr>
        <w:t xml:space="preserve">lten) </w:t>
      </w:r>
      <w:r w:rsidRPr="00172862">
        <w:rPr>
          <w:rFonts w:cs="Arial"/>
          <w:szCs w:val="22"/>
        </w:rPr>
        <w:t xml:space="preserve">sind </w:t>
      </w:r>
      <w:r w:rsidR="00F65218" w:rsidRPr="00172862">
        <w:rPr>
          <w:rFonts w:cs="Arial"/>
          <w:szCs w:val="22"/>
        </w:rPr>
        <w:t>mit einer maximalen</w:t>
      </w:r>
      <w:r w:rsidRPr="00172862">
        <w:rPr>
          <w:rFonts w:cs="Arial"/>
          <w:szCs w:val="22"/>
        </w:rPr>
        <w:t xml:space="preserve"> </w:t>
      </w:r>
      <w:r w:rsidR="00F65218" w:rsidRPr="00172862">
        <w:rPr>
          <w:rFonts w:cs="Arial"/>
          <w:szCs w:val="22"/>
        </w:rPr>
        <w:t xml:space="preserve">Grundfläche von 9 </w:t>
      </w:r>
      <w:r w:rsidR="00F65218" w:rsidRPr="00E34DE5">
        <w:rPr>
          <w:rFonts w:cs="Arial"/>
          <w:szCs w:val="22"/>
        </w:rPr>
        <w:t>m2</w:t>
      </w:r>
      <w:r w:rsidR="00F65218" w:rsidRPr="00172862">
        <w:rPr>
          <w:rFonts w:cs="Arial"/>
          <w:szCs w:val="22"/>
        </w:rPr>
        <w:t xml:space="preserve"> inklusive Vor- oder Anbauten zulässig</w:t>
      </w:r>
      <w:r w:rsidR="009D695A" w:rsidRPr="00172862">
        <w:rPr>
          <w:rFonts w:cs="Arial"/>
          <w:szCs w:val="22"/>
        </w:rPr>
        <w:t>, unabhängig von der Grösse der Parzelle.</w:t>
      </w:r>
      <w:r w:rsidR="001E4D54" w:rsidRPr="00172862">
        <w:rPr>
          <w:rFonts w:cs="Arial"/>
          <w:szCs w:val="22"/>
        </w:rPr>
        <w:t xml:space="preserve"> </w:t>
      </w:r>
    </w:p>
    <w:p w14:paraId="4594C14C" w14:textId="2A8C01D3" w:rsidR="00660C30" w:rsidRPr="00172862" w:rsidRDefault="00FB3418" w:rsidP="00DF6F16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>Bestehende</w:t>
      </w:r>
      <w:r w:rsidR="00F65218" w:rsidRPr="00172862">
        <w:rPr>
          <w:rFonts w:cs="Arial"/>
          <w:szCs w:val="22"/>
        </w:rPr>
        <w:t xml:space="preserve"> Gartenhäuser mit einer </w:t>
      </w:r>
      <w:r w:rsidRPr="00172862">
        <w:rPr>
          <w:rFonts w:cs="Arial"/>
          <w:szCs w:val="22"/>
        </w:rPr>
        <w:t xml:space="preserve">maximalen </w:t>
      </w:r>
      <w:r w:rsidR="00F65218" w:rsidRPr="00172862">
        <w:rPr>
          <w:rFonts w:cs="Arial"/>
          <w:szCs w:val="22"/>
        </w:rPr>
        <w:t>Grundfläche</w:t>
      </w:r>
      <w:r w:rsidRPr="00172862">
        <w:rPr>
          <w:rFonts w:cs="Arial"/>
          <w:szCs w:val="22"/>
        </w:rPr>
        <w:t xml:space="preserve"> </w:t>
      </w:r>
      <w:r w:rsidR="004A4CB6" w:rsidRPr="00172862">
        <w:rPr>
          <w:rFonts w:cs="Arial"/>
          <w:szCs w:val="22"/>
        </w:rPr>
        <w:t>von 1</w:t>
      </w:r>
      <w:r w:rsidR="00F65218" w:rsidRPr="00172862">
        <w:rPr>
          <w:rFonts w:cs="Arial"/>
          <w:szCs w:val="22"/>
        </w:rPr>
        <w:t xml:space="preserve">2,5 </w:t>
      </w:r>
      <w:r w:rsidR="00F65218" w:rsidRPr="00E34DE5">
        <w:rPr>
          <w:rFonts w:cs="Arial"/>
          <w:szCs w:val="22"/>
        </w:rPr>
        <w:t>m2</w:t>
      </w:r>
      <w:r w:rsidR="00F65218" w:rsidRPr="00172862">
        <w:rPr>
          <w:rFonts w:cs="Arial"/>
          <w:szCs w:val="22"/>
        </w:rPr>
        <w:t xml:space="preserve"> inklusive Vor- oder Anbauten </w:t>
      </w:r>
      <w:r w:rsidRPr="00172862">
        <w:rPr>
          <w:rFonts w:cs="Arial"/>
          <w:szCs w:val="22"/>
        </w:rPr>
        <w:t>werden weiterhin toleriert</w:t>
      </w:r>
      <w:r w:rsidR="0048608F" w:rsidRPr="00172862">
        <w:rPr>
          <w:rFonts w:cs="Arial"/>
          <w:szCs w:val="22"/>
        </w:rPr>
        <w:t>.</w:t>
      </w:r>
    </w:p>
    <w:p w14:paraId="423A41AB" w14:textId="0F247522" w:rsidR="004A4CB6" w:rsidRPr="00172862" w:rsidRDefault="004A4CB6" w:rsidP="00492DE1">
      <w:pPr>
        <w:numPr>
          <w:ilvl w:val="1"/>
          <w:numId w:val="9"/>
        </w:numPr>
        <w:spacing w:before="240" w:after="120"/>
        <w:ind w:left="578" w:hanging="578"/>
        <w:rPr>
          <w:rFonts w:cs="Arial"/>
          <w:b/>
          <w:szCs w:val="22"/>
        </w:rPr>
      </w:pPr>
      <w:r w:rsidRPr="00172862">
        <w:rPr>
          <w:rFonts w:cs="Arial"/>
          <w:b/>
          <w:szCs w:val="22"/>
        </w:rPr>
        <w:t>Dachgrösse</w:t>
      </w:r>
    </w:p>
    <w:p w14:paraId="06B2BC8A" w14:textId="1C40BF69" w:rsidR="00621494" w:rsidRPr="00E34DE5" w:rsidRDefault="00EA6E16" w:rsidP="00DF6F16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>Der Dachvorsprung darf allseits 50 cm betragen</w:t>
      </w:r>
      <w:r w:rsidRPr="00E34DE5">
        <w:rPr>
          <w:rFonts w:cs="Arial"/>
          <w:szCs w:val="22"/>
        </w:rPr>
        <w:t>.</w:t>
      </w:r>
      <w:r w:rsidR="007C4D4E" w:rsidRPr="00E34DE5">
        <w:rPr>
          <w:rFonts w:cs="Arial"/>
          <w:szCs w:val="22"/>
        </w:rPr>
        <w:t xml:space="preserve"> </w:t>
      </w:r>
    </w:p>
    <w:p w14:paraId="1EFFEF0A" w14:textId="77777777" w:rsidR="00EC0C03" w:rsidRPr="00172862" w:rsidRDefault="00EC0C03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</w:rPr>
      </w:pPr>
      <w:r w:rsidRPr="00172862">
        <w:rPr>
          <w:rFonts w:cs="Arial"/>
          <w:b/>
          <w:sz w:val="24"/>
          <w:szCs w:val="24"/>
        </w:rPr>
        <w:br w:type="page"/>
      </w:r>
    </w:p>
    <w:p w14:paraId="4A2F1919" w14:textId="2E91809E" w:rsidR="000035B0" w:rsidRPr="00172862" w:rsidRDefault="000035B0" w:rsidP="00492DE1">
      <w:pPr>
        <w:numPr>
          <w:ilvl w:val="1"/>
          <w:numId w:val="9"/>
        </w:numPr>
        <w:spacing w:before="240" w:after="120"/>
        <w:ind w:left="578" w:hanging="578"/>
        <w:rPr>
          <w:rFonts w:cs="Arial"/>
          <w:b/>
          <w:szCs w:val="22"/>
        </w:rPr>
      </w:pPr>
      <w:r w:rsidRPr="00172862">
        <w:rPr>
          <w:rFonts w:cs="Arial"/>
          <w:b/>
          <w:szCs w:val="22"/>
        </w:rPr>
        <w:lastRenderedPageBreak/>
        <w:t xml:space="preserve">Höhe der </w:t>
      </w:r>
      <w:r w:rsidRPr="00E34DE5">
        <w:rPr>
          <w:rFonts w:cs="Arial"/>
          <w:b/>
          <w:szCs w:val="22"/>
        </w:rPr>
        <w:t>Bauten</w:t>
      </w:r>
    </w:p>
    <w:p w14:paraId="6FBD6502" w14:textId="0CB77BBB" w:rsidR="004A4CB6" w:rsidRPr="00172862" w:rsidRDefault="00621494" w:rsidP="00DF6F16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>Bei Pult- und Flachdächer</w:t>
      </w:r>
      <w:r w:rsidR="004A4CB6" w:rsidRPr="00172862">
        <w:rPr>
          <w:rFonts w:cs="Arial"/>
          <w:szCs w:val="22"/>
        </w:rPr>
        <w:t>n</w:t>
      </w:r>
      <w:r w:rsidRPr="00172862">
        <w:rPr>
          <w:rFonts w:cs="Arial"/>
          <w:szCs w:val="22"/>
        </w:rPr>
        <w:t xml:space="preserve"> darf die maximale Höhe von 230 cm und die maximale Traufhöhe von 210 cm (Messung ab Fundament) nicht überschritten werden.</w:t>
      </w:r>
    </w:p>
    <w:p w14:paraId="6D24DD94" w14:textId="33C7BB2D" w:rsidR="00D04392" w:rsidRPr="00172862" w:rsidRDefault="00621494" w:rsidP="00DF6F16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>Bei Sattel-</w:t>
      </w:r>
      <w:r w:rsidR="004A4CB6" w:rsidRPr="00172862">
        <w:rPr>
          <w:rFonts w:cs="Arial"/>
          <w:szCs w:val="22"/>
        </w:rPr>
        <w:t xml:space="preserve">, </w:t>
      </w:r>
      <w:r w:rsidRPr="00172862">
        <w:rPr>
          <w:rFonts w:cs="Arial"/>
          <w:szCs w:val="22"/>
        </w:rPr>
        <w:t>First- und Tonnendächern darf die maximale Firsthöhe 260 cm und die maximale Traufhöhe 210 cm (Messung ab Fundament) nicht überschritten werden.</w:t>
      </w:r>
    </w:p>
    <w:p w14:paraId="44BECAC8" w14:textId="40D41B5B" w:rsidR="00492DE1" w:rsidRPr="00172862" w:rsidRDefault="00492DE1" w:rsidP="00492DE1">
      <w:pPr>
        <w:numPr>
          <w:ilvl w:val="0"/>
          <w:numId w:val="9"/>
        </w:numPr>
        <w:spacing w:before="240" w:after="120"/>
        <w:rPr>
          <w:rFonts w:cs="Arial"/>
          <w:b/>
          <w:sz w:val="24"/>
          <w:szCs w:val="24"/>
        </w:rPr>
      </w:pPr>
      <w:r w:rsidRPr="00172862">
        <w:rPr>
          <w:rFonts w:cs="Arial"/>
          <w:b/>
          <w:sz w:val="24"/>
          <w:szCs w:val="24"/>
        </w:rPr>
        <w:t>Ausführung Gartenhaus</w:t>
      </w:r>
    </w:p>
    <w:p w14:paraId="02285C55" w14:textId="78D141CA" w:rsidR="004A4CB6" w:rsidRPr="00172862" w:rsidRDefault="004A4CB6" w:rsidP="00492DE1">
      <w:pPr>
        <w:numPr>
          <w:ilvl w:val="1"/>
          <w:numId w:val="9"/>
        </w:numPr>
        <w:spacing w:before="240" w:after="120"/>
        <w:ind w:left="578" w:hanging="578"/>
        <w:rPr>
          <w:rFonts w:cs="Arial"/>
          <w:b/>
          <w:szCs w:val="22"/>
        </w:rPr>
      </w:pPr>
      <w:r w:rsidRPr="00172862">
        <w:rPr>
          <w:rFonts w:cs="Arial"/>
          <w:b/>
          <w:szCs w:val="22"/>
        </w:rPr>
        <w:t>Fundamente</w:t>
      </w:r>
    </w:p>
    <w:p w14:paraId="5623782A" w14:textId="61B2B0F6" w:rsidR="00492DE1" w:rsidRPr="00172862" w:rsidRDefault="00035EF0" w:rsidP="00DF6F16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>Zulässig sind Einzelfundamente, Zementrohre oder Gartenplatten.</w:t>
      </w:r>
    </w:p>
    <w:p w14:paraId="6477617E" w14:textId="77777777" w:rsidR="006F3EFB" w:rsidRPr="00172862" w:rsidRDefault="00035EF0" w:rsidP="00DF6F16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>Unterkellerungen sind nicht zulässig.</w:t>
      </w:r>
    </w:p>
    <w:p w14:paraId="120FAAD1" w14:textId="35AFF111" w:rsidR="006F3EFB" w:rsidRPr="00172862" w:rsidRDefault="00035EF0" w:rsidP="00DF6F16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>Das Betonieren von Flächen ist nicht gestattet.</w:t>
      </w:r>
    </w:p>
    <w:p w14:paraId="3D3BFA4E" w14:textId="2CC93AEB" w:rsidR="004A4CB6" w:rsidRPr="00172862" w:rsidRDefault="00035EF0" w:rsidP="00DC34D9">
      <w:pPr>
        <w:numPr>
          <w:ilvl w:val="1"/>
          <w:numId w:val="9"/>
        </w:numPr>
        <w:spacing w:before="240" w:after="120"/>
        <w:ind w:left="578" w:hanging="578"/>
        <w:rPr>
          <w:rFonts w:cs="Arial"/>
          <w:b/>
          <w:szCs w:val="22"/>
        </w:rPr>
      </w:pPr>
      <w:r w:rsidRPr="00172862">
        <w:rPr>
          <w:rFonts w:cs="Arial"/>
          <w:b/>
          <w:szCs w:val="22"/>
        </w:rPr>
        <w:t>K</w:t>
      </w:r>
      <w:r w:rsidR="00621494" w:rsidRPr="00172862">
        <w:rPr>
          <w:rFonts w:cs="Arial"/>
          <w:b/>
          <w:szCs w:val="22"/>
        </w:rPr>
        <w:t>limatruhen</w:t>
      </w:r>
    </w:p>
    <w:p w14:paraId="2A55E551" w14:textId="77777777" w:rsidR="006F3EFB" w:rsidRPr="00172862" w:rsidRDefault="00035EF0" w:rsidP="00DF6F16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>Eingegrabene Klimatruhen aus asbestfreiem Eternit, Zementrohre und Hohlkörper aus Kunststoff sind gestattet.</w:t>
      </w:r>
    </w:p>
    <w:p w14:paraId="3626459B" w14:textId="1247BD20" w:rsidR="004A4CB6" w:rsidRPr="00172862" w:rsidRDefault="004A4CB6" w:rsidP="00DC34D9">
      <w:pPr>
        <w:numPr>
          <w:ilvl w:val="1"/>
          <w:numId w:val="9"/>
        </w:numPr>
        <w:spacing w:before="240" w:after="120"/>
        <w:ind w:left="578" w:hanging="578"/>
        <w:rPr>
          <w:rFonts w:cs="Arial"/>
          <w:b/>
          <w:szCs w:val="22"/>
        </w:rPr>
      </w:pPr>
      <w:r w:rsidRPr="00172862">
        <w:rPr>
          <w:rFonts w:cs="Arial"/>
          <w:b/>
          <w:szCs w:val="22"/>
        </w:rPr>
        <w:t>Konstruktion</w:t>
      </w:r>
    </w:p>
    <w:p w14:paraId="68165A16" w14:textId="100189FF" w:rsidR="009718C5" w:rsidRPr="00172862" w:rsidRDefault="00035EF0" w:rsidP="00DF6F16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 xml:space="preserve">Als Baustoff für Gartenhäuser </w:t>
      </w:r>
      <w:r w:rsidR="00AF09C0" w:rsidRPr="00172862">
        <w:rPr>
          <w:rFonts w:cs="Arial"/>
          <w:szCs w:val="22"/>
        </w:rPr>
        <w:t>ist nur Holz zugelassen. Die Verwendung von grossflächigen Platten als Sichtflächen ist nicht gestattet.</w:t>
      </w:r>
    </w:p>
    <w:p w14:paraId="2A14DD7E" w14:textId="559845DE" w:rsidR="004A4CB6" w:rsidRPr="00172862" w:rsidRDefault="004A4CB6" w:rsidP="00DC34D9">
      <w:pPr>
        <w:numPr>
          <w:ilvl w:val="1"/>
          <w:numId w:val="9"/>
        </w:numPr>
        <w:spacing w:before="240" w:after="120"/>
        <w:ind w:left="578" w:hanging="578"/>
        <w:rPr>
          <w:rFonts w:cs="Arial"/>
          <w:b/>
          <w:szCs w:val="22"/>
        </w:rPr>
      </w:pPr>
      <w:r w:rsidRPr="00172862">
        <w:rPr>
          <w:rFonts w:cs="Arial"/>
          <w:b/>
          <w:szCs w:val="22"/>
        </w:rPr>
        <w:t>Imprägnierung/Anstrich</w:t>
      </w:r>
    </w:p>
    <w:p w14:paraId="14E0D201" w14:textId="77777777" w:rsidR="006F3EFB" w:rsidRPr="00172862" w:rsidRDefault="00AF09C0" w:rsidP="00DF6F16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>Zugelassen sind unifarbene und umweltfreundliche Imprägnierungen oder Anstr</w:t>
      </w:r>
      <w:r w:rsidR="009718C5" w:rsidRPr="00172862">
        <w:rPr>
          <w:rFonts w:cs="Arial"/>
          <w:szCs w:val="22"/>
        </w:rPr>
        <w:t>iche</w:t>
      </w:r>
      <w:r w:rsidRPr="00172862">
        <w:rPr>
          <w:rFonts w:cs="Arial"/>
          <w:szCs w:val="22"/>
        </w:rPr>
        <w:t>. Einfassungen können andersfarbig sein.</w:t>
      </w:r>
    </w:p>
    <w:p w14:paraId="2EA32E81" w14:textId="69AA8712" w:rsidR="004A4CB6" w:rsidRPr="00172862" w:rsidRDefault="004A4CB6" w:rsidP="00DC34D9">
      <w:pPr>
        <w:numPr>
          <w:ilvl w:val="1"/>
          <w:numId w:val="9"/>
        </w:numPr>
        <w:spacing w:before="240" w:after="120"/>
        <w:ind w:left="578" w:hanging="578"/>
        <w:rPr>
          <w:rFonts w:cs="Arial"/>
          <w:b/>
          <w:szCs w:val="22"/>
        </w:rPr>
      </w:pPr>
      <w:r w:rsidRPr="00172862">
        <w:rPr>
          <w:rFonts w:cs="Arial"/>
          <w:b/>
          <w:szCs w:val="22"/>
        </w:rPr>
        <w:t>Dachmaterialien</w:t>
      </w:r>
    </w:p>
    <w:p w14:paraId="7F497D90" w14:textId="217725EA" w:rsidR="006F3EFB" w:rsidRPr="00172862" w:rsidRDefault="009718C5" w:rsidP="00DF6F16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 xml:space="preserve">Erlaubt sind: </w:t>
      </w:r>
      <w:r w:rsidR="00E34DE5">
        <w:rPr>
          <w:rFonts w:cs="Arial"/>
          <w:szCs w:val="22"/>
        </w:rPr>
        <w:t>a</w:t>
      </w:r>
      <w:r w:rsidR="00AF09C0" w:rsidRPr="00E34DE5">
        <w:rPr>
          <w:rFonts w:cs="Arial"/>
          <w:szCs w:val="22"/>
        </w:rPr>
        <w:t>sbestfreie</w:t>
      </w:r>
      <w:r w:rsidR="00AF09C0" w:rsidRPr="00172862">
        <w:rPr>
          <w:rFonts w:cs="Arial"/>
          <w:szCs w:val="22"/>
        </w:rPr>
        <w:t xml:space="preserve"> Welleternitplatten, Ziegel,</w:t>
      </w:r>
      <w:r w:rsidRPr="00172862">
        <w:rPr>
          <w:rFonts w:cs="Arial"/>
          <w:szCs w:val="22"/>
        </w:rPr>
        <w:t xml:space="preserve"> Bitumen-/</w:t>
      </w:r>
      <w:r w:rsidR="00AF09C0" w:rsidRPr="00E34DE5">
        <w:rPr>
          <w:rFonts w:cs="Arial"/>
          <w:szCs w:val="22"/>
        </w:rPr>
        <w:t>Guttanitplatten</w:t>
      </w:r>
      <w:r w:rsidR="00AF09C0" w:rsidRPr="00172862">
        <w:rPr>
          <w:rFonts w:cs="Arial"/>
          <w:szCs w:val="22"/>
        </w:rPr>
        <w:t>, Wellkunststoffplatt</w:t>
      </w:r>
      <w:r w:rsidRPr="00172862">
        <w:rPr>
          <w:rFonts w:cs="Arial"/>
          <w:szCs w:val="22"/>
        </w:rPr>
        <w:t xml:space="preserve">en. Blech oder Wellblech ist nur erlaubt, sofern es mit ziegelbrauner Farbe pulverbeschichtet </w:t>
      </w:r>
      <w:r w:rsidR="00AF09C0" w:rsidRPr="00172862">
        <w:rPr>
          <w:rFonts w:cs="Arial"/>
          <w:szCs w:val="22"/>
        </w:rPr>
        <w:t xml:space="preserve">oder </w:t>
      </w:r>
      <w:r w:rsidR="00A54179" w:rsidRPr="00172862">
        <w:rPr>
          <w:rFonts w:cs="Arial"/>
          <w:szCs w:val="22"/>
        </w:rPr>
        <w:t>eingebrannt</w:t>
      </w:r>
      <w:r w:rsidRPr="00172862">
        <w:rPr>
          <w:rFonts w:cs="Arial"/>
          <w:szCs w:val="22"/>
        </w:rPr>
        <w:t xml:space="preserve"> ist. Das </w:t>
      </w:r>
      <w:r w:rsidR="00472103" w:rsidRPr="00172862">
        <w:rPr>
          <w:rFonts w:cs="Arial"/>
          <w:szCs w:val="22"/>
        </w:rPr>
        <w:t>Dach darf begrünt werden</w:t>
      </w:r>
      <w:r w:rsidR="006F3EFB" w:rsidRPr="00172862">
        <w:rPr>
          <w:rFonts w:cs="Arial"/>
          <w:szCs w:val="22"/>
        </w:rPr>
        <w:t>.</w:t>
      </w:r>
    </w:p>
    <w:p w14:paraId="3003B505" w14:textId="6030D4E8" w:rsidR="006F3EFB" w:rsidRPr="00172862" w:rsidRDefault="006F3EFB" w:rsidP="00DC34D9">
      <w:pPr>
        <w:numPr>
          <w:ilvl w:val="1"/>
          <w:numId w:val="9"/>
        </w:numPr>
        <w:spacing w:before="240" w:after="120"/>
        <w:ind w:left="578" w:hanging="578"/>
        <w:rPr>
          <w:rFonts w:cs="Arial"/>
          <w:b/>
          <w:szCs w:val="22"/>
        </w:rPr>
      </w:pPr>
      <w:r w:rsidRPr="00172862">
        <w:rPr>
          <w:rFonts w:cs="Arial"/>
          <w:b/>
          <w:szCs w:val="22"/>
        </w:rPr>
        <w:t>Beton</w:t>
      </w:r>
    </w:p>
    <w:p w14:paraId="6CF1F2D6" w14:textId="6ECDB4D4" w:rsidR="003961FE" w:rsidRPr="00172862" w:rsidRDefault="00B2452A" w:rsidP="00DF6F16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>Das Betonieren von Fundamentsockel</w:t>
      </w:r>
      <w:r w:rsidR="004A4CB6" w:rsidRPr="00172862">
        <w:rPr>
          <w:rFonts w:cs="Arial"/>
          <w:szCs w:val="22"/>
        </w:rPr>
        <w:t>n</w:t>
      </w:r>
      <w:r w:rsidRPr="00172862">
        <w:rPr>
          <w:rFonts w:cs="Arial"/>
          <w:szCs w:val="22"/>
        </w:rPr>
        <w:t xml:space="preserve"> für Bauten ist gestattet. Verboten </w:t>
      </w:r>
      <w:r w:rsidR="004A4CB6" w:rsidRPr="00172862">
        <w:rPr>
          <w:rFonts w:cs="Arial"/>
          <w:szCs w:val="22"/>
        </w:rPr>
        <w:t xml:space="preserve">ist </w:t>
      </w:r>
      <w:r w:rsidRPr="00172862">
        <w:rPr>
          <w:rFonts w:cs="Arial"/>
          <w:szCs w:val="22"/>
        </w:rPr>
        <w:t xml:space="preserve">hingegen </w:t>
      </w:r>
      <w:r w:rsidR="004A4CB6" w:rsidRPr="00172862">
        <w:rPr>
          <w:rFonts w:cs="Arial"/>
          <w:szCs w:val="22"/>
        </w:rPr>
        <w:t xml:space="preserve">das Betonieren </w:t>
      </w:r>
      <w:r w:rsidRPr="00172862">
        <w:rPr>
          <w:rFonts w:cs="Arial"/>
          <w:szCs w:val="22"/>
        </w:rPr>
        <w:t>ganze</w:t>
      </w:r>
      <w:r w:rsidR="004A4CB6" w:rsidRPr="00172862">
        <w:rPr>
          <w:rFonts w:cs="Arial"/>
          <w:szCs w:val="22"/>
        </w:rPr>
        <w:t>r</w:t>
      </w:r>
      <w:r w:rsidRPr="00172862">
        <w:rPr>
          <w:rFonts w:cs="Arial"/>
          <w:szCs w:val="22"/>
        </w:rPr>
        <w:t xml:space="preserve"> Sitzplätze und Wege</w:t>
      </w:r>
      <w:r w:rsidR="004A4CB6" w:rsidRPr="00172862">
        <w:rPr>
          <w:rFonts w:cs="Arial"/>
          <w:szCs w:val="22"/>
        </w:rPr>
        <w:t xml:space="preserve">. </w:t>
      </w:r>
      <w:r w:rsidRPr="00172862">
        <w:rPr>
          <w:rFonts w:cs="Arial"/>
          <w:szCs w:val="22"/>
        </w:rPr>
        <w:t xml:space="preserve">Fugen </w:t>
      </w:r>
      <w:r w:rsidR="004A4CB6" w:rsidRPr="00172862">
        <w:rPr>
          <w:rFonts w:cs="Arial"/>
          <w:szCs w:val="22"/>
        </w:rPr>
        <w:t xml:space="preserve">zwischen Platten </w:t>
      </w:r>
      <w:r w:rsidRPr="00172862">
        <w:rPr>
          <w:rFonts w:cs="Arial"/>
          <w:szCs w:val="22"/>
        </w:rPr>
        <w:t>dürfen nicht ausgemörtelt werden.</w:t>
      </w:r>
      <w:r w:rsidR="00621494" w:rsidRPr="00172862">
        <w:rPr>
          <w:rFonts w:cs="Arial"/>
          <w:szCs w:val="22"/>
        </w:rPr>
        <w:t xml:space="preserve"> In Zweifelsfällen entscheidet der Vorstand. </w:t>
      </w:r>
    </w:p>
    <w:p w14:paraId="1CD87AE5" w14:textId="77777777" w:rsidR="006F3EFB" w:rsidRPr="00172862" w:rsidRDefault="006F3EFB" w:rsidP="00D04392">
      <w:pPr>
        <w:numPr>
          <w:ilvl w:val="0"/>
          <w:numId w:val="9"/>
        </w:numPr>
        <w:spacing w:before="240" w:after="120"/>
        <w:ind w:left="567" w:hanging="567"/>
        <w:rPr>
          <w:rFonts w:cs="Arial"/>
          <w:b/>
          <w:sz w:val="24"/>
          <w:szCs w:val="24"/>
        </w:rPr>
      </w:pPr>
      <w:proofErr w:type="spellStart"/>
      <w:r w:rsidRPr="00172862">
        <w:rPr>
          <w:rFonts w:cs="Arial"/>
          <w:b/>
          <w:sz w:val="24"/>
          <w:szCs w:val="24"/>
        </w:rPr>
        <w:t>Rankgerüste</w:t>
      </w:r>
      <w:proofErr w:type="spellEnd"/>
      <w:r w:rsidRPr="00172862">
        <w:rPr>
          <w:rFonts w:cs="Arial"/>
          <w:b/>
          <w:sz w:val="24"/>
          <w:szCs w:val="24"/>
        </w:rPr>
        <w:t xml:space="preserve"> und Pergolen</w:t>
      </w:r>
    </w:p>
    <w:p w14:paraId="1AC1996D" w14:textId="77777777" w:rsidR="006F3EFB" w:rsidRPr="00172862" w:rsidRDefault="00147A30" w:rsidP="00D04392">
      <w:pPr>
        <w:spacing w:after="120"/>
        <w:ind w:left="567"/>
        <w:jc w:val="both"/>
        <w:rPr>
          <w:rFonts w:cs="Arial"/>
          <w:szCs w:val="22"/>
        </w:rPr>
      </w:pPr>
      <w:proofErr w:type="spellStart"/>
      <w:r w:rsidRPr="00172862">
        <w:rPr>
          <w:rFonts w:cs="Arial"/>
          <w:szCs w:val="22"/>
        </w:rPr>
        <w:t>Rankgerüste</w:t>
      </w:r>
      <w:proofErr w:type="spellEnd"/>
      <w:r w:rsidRPr="00172862">
        <w:rPr>
          <w:rFonts w:cs="Arial"/>
          <w:szCs w:val="22"/>
        </w:rPr>
        <w:t xml:space="preserve"> </w:t>
      </w:r>
      <w:r w:rsidR="00621494" w:rsidRPr="00172862">
        <w:rPr>
          <w:rFonts w:cs="Arial"/>
          <w:szCs w:val="22"/>
        </w:rPr>
        <w:t xml:space="preserve">und Pergolen </w:t>
      </w:r>
      <w:r w:rsidR="001B6B08" w:rsidRPr="00172862">
        <w:rPr>
          <w:rFonts w:cs="Arial"/>
          <w:szCs w:val="22"/>
        </w:rPr>
        <w:t>sind mindestens auf drei Seiten</w:t>
      </w:r>
      <w:r w:rsidRPr="00172862">
        <w:rPr>
          <w:rFonts w:cs="Arial"/>
          <w:szCs w:val="22"/>
        </w:rPr>
        <w:t xml:space="preserve"> offen</w:t>
      </w:r>
      <w:r w:rsidR="001B6B08" w:rsidRPr="00172862">
        <w:rPr>
          <w:rFonts w:cs="Arial"/>
          <w:szCs w:val="22"/>
        </w:rPr>
        <w:t xml:space="preserve">. </w:t>
      </w:r>
      <w:r w:rsidRPr="00172862">
        <w:rPr>
          <w:rFonts w:cs="Arial"/>
          <w:szCs w:val="22"/>
        </w:rPr>
        <w:t xml:space="preserve">Pergolen sind bis zu einer Fläche von 7,5 </w:t>
      </w:r>
      <w:r w:rsidRPr="00E34DE5">
        <w:rPr>
          <w:rFonts w:cs="Arial"/>
          <w:szCs w:val="22"/>
        </w:rPr>
        <w:t>m2</w:t>
      </w:r>
      <w:r w:rsidRPr="00172862">
        <w:rPr>
          <w:rFonts w:cs="Arial"/>
          <w:szCs w:val="22"/>
        </w:rPr>
        <w:t xml:space="preserve"> erlaubt.</w:t>
      </w:r>
    </w:p>
    <w:p w14:paraId="3BA82FA2" w14:textId="7AC0293D" w:rsidR="006F3EFB" w:rsidRPr="00172862" w:rsidRDefault="00EA6E16" w:rsidP="00D04392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>Für die Bedachung sind folgende Materialien gestattet:</w:t>
      </w:r>
      <w:r w:rsidR="00B614C4" w:rsidRPr="00172862">
        <w:rPr>
          <w:rFonts w:cs="Arial"/>
          <w:szCs w:val="22"/>
        </w:rPr>
        <w:t xml:space="preserve"> </w:t>
      </w:r>
      <w:r w:rsidRPr="00172862">
        <w:rPr>
          <w:rFonts w:cs="Arial"/>
          <w:szCs w:val="22"/>
        </w:rPr>
        <w:t xml:space="preserve">Plexiglas, Doppelstegplatten, durchsichtige Wellkunststoffplatten, Glas, Schilf oder </w:t>
      </w:r>
      <w:proofErr w:type="spellStart"/>
      <w:r w:rsidRPr="00172862">
        <w:rPr>
          <w:rFonts w:cs="Arial"/>
          <w:szCs w:val="22"/>
        </w:rPr>
        <w:t>Sonnenstorenstoff</w:t>
      </w:r>
      <w:proofErr w:type="spellEnd"/>
      <w:r w:rsidRPr="00172862">
        <w:rPr>
          <w:rFonts w:cs="Arial"/>
          <w:szCs w:val="22"/>
        </w:rPr>
        <w:t>.</w:t>
      </w:r>
    </w:p>
    <w:p w14:paraId="0ECEA720" w14:textId="17154020" w:rsidR="006F3EFB" w:rsidRPr="00172862" w:rsidRDefault="006F3EFB" w:rsidP="00D04392">
      <w:pPr>
        <w:numPr>
          <w:ilvl w:val="0"/>
          <w:numId w:val="9"/>
        </w:numPr>
        <w:spacing w:before="240" w:after="120"/>
        <w:ind w:left="567" w:hanging="567"/>
        <w:rPr>
          <w:rFonts w:cs="Arial"/>
          <w:b/>
          <w:sz w:val="24"/>
          <w:szCs w:val="24"/>
        </w:rPr>
      </w:pPr>
      <w:r w:rsidRPr="00E34DE5">
        <w:rPr>
          <w:rFonts w:cs="Arial"/>
          <w:b/>
          <w:sz w:val="24"/>
          <w:szCs w:val="24"/>
        </w:rPr>
        <w:t>Gerätekisten</w:t>
      </w:r>
    </w:p>
    <w:p w14:paraId="666BD8E1" w14:textId="00674A6D" w:rsidR="006F3EFB" w:rsidRPr="00172862" w:rsidRDefault="00D95967" w:rsidP="00D04392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>Auf Gartenparzellen, auf welchen kein Gartenhaus steht</w:t>
      </w:r>
      <w:r w:rsidR="00B614C4" w:rsidRPr="00172862">
        <w:rPr>
          <w:rFonts w:cs="Arial"/>
          <w:szCs w:val="22"/>
        </w:rPr>
        <w:t xml:space="preserve"> oder wenn das Gartenhaus die </w:t>
      </w:r>
      <w:r w:rsidRPr="00172862">
        <w:rPr>
          <w:rFonts w:cs="Arial"/>
          <w:szCs w:val="22"/>
        </w:rPr>
        <w:t>maximal</w:t>
      </w:r>
      <w:r w:rsidR="00B614C4" w:rsidRPr="00172862">
        <w:rPr>
          <w:rFonts w:cs="Arial"/>
          <w:szCs w:val="22"/>
        </w:rPr>
        <w:t xml:space="preserve"> erlaubte</w:t>
      </w:r>
      <w:r w:rsidRPr="00172862">
        <w:rPr>
          <w:rFonts w:cs="Arial"/>
          <w:szCs w:val="22"/>
        </w:rPr>
        <w:t xml:space="preserve"> Grundfläche nicht er</w:t>
      </w:r>
      <w:r w:rsidR="00B614C4" w:rsidRPr="00172862">
        <w:rPr>
          <w:rFonts w:cs="Arial"/>
          <w:szCs w:val="22"/>
        </w:rPr>
        <w:t>reicht</w:t>
      </w:r>
      <w:r w:rsidRPr="00172862">
        <w:rPr>
          <w:rFonts w:cs="Arial"/>
          <w:szCs w:val="22"/>
        </w:rPr>
        <w:t>, darf eine Gerätekiste aufgestellt werden.</w:t>
      </w:r>
    </w:p>
    <w:p w14:paraId="08AC70A7" w14:textId="77777777" w:rsidR="002C1FD9" w:rsidRDefault="00D95967" w:rsidP="00EC0C03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>Die Maximalmasse betragen: 200</w:t>
      </w:r>
      <w:r w:rsidR="000524CF">
        <w:rPr>
          <w:rFonts w:cs="Arial"/>
          <w:szCs w:val="22"/>
        </w:rPr>
        <w:t xml:space="preserve"> </w:t>
      </w:r>
      <w:r w:rsidRPr="00172862">
        <w:rPr>
          <w:rFonts w:cs="Arial"/>
          <w:szCs w:val="22"/>
        </w:rPr>
        <w:t>x</w:t>
      </w:r>
      <w:r w:rsidR="000524CF">
        <w:rPr>
          <w:rFonts w:cs="Arial"/>
          <w:szCs w:val="22"/>
        </w:rPr>
        <w:t xml:space="preserve"> </w:t>
      </w:r>
      <w:r w:rsidRPr="00172862">
        <w:rPr>
          <w:rFonts w:cs="Arial"/>
          <w:szCs w:val="22"/>
        </w:rPr>
        <w:t>80</w:t>
      </w:r>
      <w:r w:rsidR="000524CF">
        <w:rPr>
          <w:rFonts w:cs="Arial"/>
          <w:szCs w:val="22"/>
        </w:rPr>
        <w:t xml:space="preserve"> </w:t>
      </w:r>
      <w:r w:rsidRPr="00172862">
        <w:rPr>
          <w:rFonts w:cs="Arial"/>
          <w:szCs w:val="22"/>
        </w:rPr>
        <w:t>x</w:t>
      </w:r>
      <w:r w:rsidR="000524CF">
        <w:rPr>
          <w:rFonts w:cs="Arial"/>
          <w:szCs w:val="22"/>
        </w:rPr>
        <w:t xml:space="preserve"> </w:t>
      </w:r>
      <w:r w:rsidRPr="00172862">
        <w:rPr>
          <w:rFonts w:cs="Arial"/>
          <w:szCs w:val="22"/>
        </w:rPr>
        <w:t>80</w:t>
      </w:r>
      <w:r w:rsidR="000E1487">
        <w:rPr>
          <w:rFonts w:cs="Arial"/>
          <w:szCs w:val="22"/>
        </w:rPr>
        <w:t xml:space="preserve"> </w:t>
      </w:r>
    </w:p>
    <w:p w14:paraId="26DDAA16" w14:textId="119E804B" w:rsidR="00EC0C03" w:rsidRPr="00172862" w:rsidRDefault="00D95967" w:rsidP="00EC0C03">
      <w:pPr>
        <w:spacing w:after="120"/>
        <w:ind w:left="567"/>
        <w:jc w:val="both"/>
        <w:rPr>
          <w:rFonts w:cs="Arial"/>
          <w:b/>
          <w:sz w:val="24"/>
          <w:szCs w:val="24"/>
        </w:rPr>
      </w:pPr>
      <w:r w:rsidRPr="00E34DE5">
        <w:rPr>
          <w:rFonts w:cs="Arial"/>
          <w:szCs w:val="22"/>
        </w:rPr>
        <w:t>cm</w:t>
      </w:r>
    </w:p>
    <w:p w14:paraId="2A6E9A83" w14:textId="5B820A9A" w:rsidR="00D04392" w:rsidRPr="00172862" w:rsidRDefault="00D04392" w:rsidP="00D04392">
      <w:pPr>
        <w:numPr>
          <w:ilvl w:val="0"/>
          <w:numId w:val="9"/>
        </w:numPr>
        <w:spacing w:before="240" w:after="120"/>
        <w:ind w:left="567" w:hanging="567"/>
        <w:rPr>
          <w:rFonts w:cs="Arial"/>
          <w:b/>
          <w:sz w:val="24"/>
          <w:szCs w:val="24"/>
        </w:rPr>
      </w:pPr>
      <w:r w:rsidRPr="00172862">
        <w:rPr>
          <w:rFonts w:cs="Arial"/>
          <w:b/>
          <w:sz w:val="24"/>
          <w:szCs w:val="24"/>
        </w:rPr>
        <w:t>Sichtschutzelemente</w:t>
      </w:r>
    </w:p>
    <w:p w14:paraId="472C2A8A" w14:textId="77777777" w:rsidR="00D04392" w:rsidRPr="00172862" w:rsidRDefault="00FD6B54" w:rsidP="00D04392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>Sichtschutzelemente oder Gartenzäune als Parzellenabgrenzung sind verboten.</w:t>
      </w:r>
    </w:p>
    <w:p w14:paraId="5753BCB5" w14:textId="04BA7461" w:rsidR="00D04392" w:rsidRPr="00172862" w:rsidRDefault="00D04392" w:rsidP="00D04392">
      <w:pPr>
        <w:numPr>
          <w:ilvl w:val="0"/>
          <w:numId w:val="9"/>
        </w:numPr>
        <w:spacing w:before="240" w:after="120"/>
        <w:ind w:left="567" w:hanging="567"/>
        <w:rPr>
          <w:rFonts w:cs="Arial"/>
          <w:b/>
          <w:sz w:val="24"/>
          <w:szCs w:val="24"/>
        </w:rPr>
      </w:pPr>
      <w:r w:rsidRPr="00172862">
        <w:rPr>
          <w:rFonts w:cs="Arial"/>
          <w:b/>
          <w:sz w:val="24"/>
          <w:szCs w:val="24"/>
        </w:rPr>
        <w:lastRenderedPageBreak/>
        <w:t xml:space="preserve">Zelte und </w:t>
      </w:r>
      <w:r w:rsidRPr="00E34DE5">
        <w:rPr>
          <w:rFonts w:cs="Arial"/>
          <w:b/>
          <w:sz w:val="24"/>
          <w:szCs w:val="24"/>
        </w:rPr>
        <w:t>Pavillons</w:t>
      </w:r>
    </w:p>
    <w:p w14:paraId="6A15D2DB" w14:textId="422DFCAB" w:rsidR="00D04392" w:rsidRPr="00172862" w:rsidRDefault="00B63A18" w:rsidP="00DF6F16">
      <w:pPr>
        <w:spacing w:after="120"/>
        <w:ind w:left="567"/>
        <w:jc w:val="both"/>
        <w:rPr>
          <w:rFonts w:cs="Arial"/>
          <w:b/>
          <w:sz w:val="24"/>
          <w:szCs w:val="24"/>
        </w:rPr>
      </w:pPr>
      <w:r w:rsidRPr="00172862">
        <w:rPr>
          <w:rFonts w:cs="Arial"/>
          <w:szCs w:val="22"/>
        </w:rPr>
        <w:t xml:space="preserve">Zelte und Pavillons aus Kunststoff oder Segeltuch sind in den </w:t>
      </w:r>
      <w:r w:rsidR="001B6B08" w:rsidRPr="00172862">
        <w:rPr>
          <w:rFonts w:cs="Arial"/>
          <w:szCs w:val="22"/>
        </w:rPr>
        <w:t>Parzellen</w:t>
      </w:r>
      <w:r w:rsidRPr="00172862">
        <w:rPr>
          <w:rFonts w:cs="Arial"/>
          <w:szCs w:val="22"/>
        </w:rPr>
        <w:t xml:space="preserve"> nicht erlaubt. Sie können jedoch ausnahmsweise bei ungünstiger Witterung für Feste bis maximal 5 Tage aufgestellt werden.</w:t>
      </w:r>
    </w:p>
    <w:p w14:paraId="0EA87865" w14:textId="648F5752" w:rsidR="00D04392" w:rsidRPr="00172862" w:rsidRDefault="00D04392" w:rsidP="00D04392">
      <w:pPr>
        <w:numPr>
          <w:ilvl w:val="0"/>
          <w:numId w:val="9"/>
        </w:numPr>
        <w:spacing w:before="240" w:after="120"/>
        <w:ind w:left="567" w:hanging="567"/>
        <w:rPr>
          <w:rFonts w:cs="Arial"/>
          <w:b/>
          <w:sz w:val="24"/>
          <w:szCs w:val="24"/>
        </w:rPr>
      </w:pPr>
      <w:r w:rsidRPr="00172862">
        <w:rPr>
          <w:rFonts w:cs="Arial"/>
          <w:b/>
          <w:sz w:val="24"/>
          <w:szCs w:val="24"/>
        </w:rPr>
        <w:t>Solaranlagen und Antennen</w:t>
      </w:r>
    </w:p>
    <w:p w14:paraId="5A3FFD1E" w14:textId="6247153E" w:rsidR="00B614C4" w:rsidRPr="00172862" w:rsidRDefault="00B63A18" w:rsidP="00D04392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>Grundsätzlich ist die Montage von Solaranlagen erlaubt. Es sind folgende Bedingungen einzuhalten:</w:t>
      </w:r>
    </w:p>
    <w:p w14:paraId="6458559E" w14:textId="5F1E3272" w:rsidR="00B614C4" w:rsidRPr="00172862" w:rsidRDefault="000524CF" w:rsidP="00DF6F16">
      <w:pPr>
        <w:spacing w:after="120"/>
        <w:ind w:left="567"/>
        <w:jc w:val="both"/>
        <w:rPr>
          <w:rFonts w:cs="Arial"/>
          <w:szCs w:val="22"/>
        </w:rPr>
      </w:pPr>
      <w:r>
        <w:rPr>
          <w:rFonts w:cs="Arial"/>
          <w:szCs w:val="22"/>
        </w:rPr>
        <w:t>D</w:t>
      </w:r>
      <w:r w:rsidR="00B63A18" w:rsidRPr="00172862">
        <w:rPr>
          <w:rFonts w:cs="Arial"/>
          <w:szCs w:val="22"/>
        </w:rPr>
        <w:t xml:space="preserve">ie Gesamtfläche ist begrenzt auf 1,5 </w:t>
      </w:r>
      <w:r w:rsidR="00B63A18" w:rsidRPr="00E34DE5">
        <w:rPr>
          <w:rFonts w:cs="Arial"/>
          <w:szCs w:val="22"/>
        </w:rPr>
        <w:t>m2</w:t>
      </w:r>
      <w:r w:rsidR="00B63A18" w:rsidRPr="00172862">
        <w:rPr>
          <w:rFonts w:cs="Arial"/>
          <w:szCs w:val="22"/>
        </w:rPr>
        <w:t>. Die</w:t>
      </w:r>
      <w:r w:rsidR="009E0F75" w:rsidRPr="00172862">
        <w:rPr>
          <w:rFonts w:cs="Arial"/>
          <w:szCs w:val="22"/>
        </w:rPr>
        <w:t xml:space="preserve"> A</w:t>
      </w:r>
      <w:r w:rsidR="00442DA9" w:rsidRPr="00172862">
        <w:rPr>
          <w:rFonts w:cs="Arial"/>
          <w:szCs w:val="22"/>
        </w:rPr>
        <w:t>n</w:t>
      </w:r>
      <w:r w:rsidR="009E0F75" w:rsidRPr="00172862">
        <w:rPr>
          <w:rFonts w:cs="Arial"/>
          <w:szCs w:val="22"/>
        </w:rPr>
        <w:t xml:space="preserve">lagen </w:t>
      </w:r>
      <w:r w:rsidR="00B63A18" w:rsidRPr="00172862">
        <w:rPr>
          <w:rFonts w:cs="Arial"/>
          <w:szCs w:val="22"/>
        </w:rPr>
        <w:t>sind möglichst unauffällig auf den Dächern der Bauten zu befestigen.</w:t>
      </w:r>
    </w:p>
    <w:p w14:paraId="2DA34CA6" w14:textId="32FAABA4" w:rsidR="009E0F75" w:rsidRPr="00172862" w:rsidRDefault="000524CF" w:rsidP="00DF6F16">
      <w:pPr>
        <w:spacing w:after="120"/>
        <w:ind w:left="567"/>
        <w:jc w:val="both"/>
        <w:rPr>
          <w:rFonts w:cs="Arial"/>
          <w:szCs w:val="22"/>
        </w:rPr>
      </w:pPr>
      <w:r>
        <w:rPr>
          <w:rFonts w:cs="Arial"/>
          <w:szCs w:val="22"/>
        </w:rPr>
        <w:t>D</w:t>
      </w:r>
      <w:r w:rsidR="00B63A18" w:rsidRPr="00172862">
        <w:rPr>
          <w:rFonts w:cs="Arial"/>
          <w:szCs w:val="22"/>
        </w:rPr>
        <w:t xml:space="preserve">ie Montage von Richt- und Aussenantennen für TV und Funk ist in den </w:t>
      </w:r>
      <w:r w:rsidR="001B6B08" w:rsidRPr="00172862">
        <w:rPr>
          <w:rFonts w:cs="Arial"/>
          <w:szCs w:val="22"/>
        </w:rPr>
        <w:t>Pachtparzellen</w:t>
      </w:r>
      <w:r w:rsidR="00B63A18" w:rsidRPr="00172862">
        <w:rPr>
          <w:rFonts w:cs="Arial"/>
          <w:szCs w:val="22"/>
        </w:rPr>
        <w:t xml:space="preserve"> verboten.</w:t>
      </w:r>
    </w:p>
    <w:p w14:paraId="3BFF6197" w14:textId="7E848F61" w:rsidR="00DF6F16" w:rsidRPr="00172862" w:rsidRDefault="00B63A18" w:rsidP="00DF6F16">
      <w:pPr>
        <w:numPr>
          <w:ilvl w:val="0"/>
          <w:numId w:val="9"/>
        </w:numPr>
        <w:spacing w:before="240" w:after="120"/>
        <w:ind w:left="567" w:hanging="567"/>
        <w:rPr>
          <w:rFonts w:cs="Arial"/>
          <w:b/>
          <w:sz w:val="24"/>
          <w:szCs w:val="24"/>
        </w:rPr>
      </w:pPr>
      <w:r w:rsidRPr="00172862">
        <w:rPr>
          <w:rFonts w:cs="Arial"/>
          <w:b/>
          <w:sz w:val="24"/>
          <w:szCs w:val="24"/>
        </w:rPr>
        <w:t>Gartengrill/Cheminées/Feuerstellen/</w:t>
      </w:r>
      <w:r w:rsidRPr="00E34DE5">
        <w:rPr>
          <w:rFonts w:cs="Arial"/>
          <w:b/>
          <w:sz w:val="24"/>
          <w:szCs w:val="24"/>
        </w:rPr>
        <w:t>Pizzaöfen</w:t>
      </w:r>
    </w:p>
    <w:p w14:paraId="690C57C2" w14:textId="77777777" w:rsidR="00DF6F16" w:rsidRPr="00172862" w:rsidRDefault="00B63A18" w:rsidP="00D04392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>Die Grundfläche darf 1</w:t>
      </w:r>
      <w:r w:rsidR="00D81ED7" w:rsidRPr="00172862">
        <w:rPr>
          <w:rFonts w:cs="Arial"/>
          <w:szCs w:val="22"/>
        </w:rPr>
        <w:t xml:space="preserve"> </w:t>
      </w:r>
      <w:r w:rsidRPr="00E34DE5">
        <w:rPr>
          <w:rFonts w:cs="Arial"/>
          <w:szCs w:val="22"/>
        </w:rPr>
        <w:t>m2</w:t>
      </w:r>
      <w:r w:rsidRPr="00172862">
        <w:rPr>
          <w:rFonts w:cs="Arial"/>
          <w:szCs w:val="22"/>
        </w:rPr>
        <w:t xml:space="preserve"> und die Gesamthöhe inkl. Rauchabzug 300 cm über Terrain nicht überschreiten. Die Bodenplatte kann betoniert werden.</w:t>
      </w:r>
    </w:p>
    <w:p w14:paraId="4ED59A07" w14:textId="42C0A461" w:rsidR="004C269A" w:rsidRPr="00172862" w:rsidRDefault="0042411E" w:rsidP="00DF6F16">
      <w:pPr>
        <w:numPr>
          <w:ilvl w:val="0"/>
          <w:numId w:val="9"/>
        </w:numPr>
        <w:spacing w:before="240" w:after="120"/>
        <w:ind w:left="567" w:hanging="567"/>
        <w:rPr>
          <w:rFonts w:cs="Arial"/>
          <w:b/>
          <w:sz w:val="24"/>
          <w:szCs w:val="24"/>
        </w:rPr>
      </w:pPr>
      <w:r w:rsidRPr="00172862">
        <w:rPr>
          <w:rFonts w:cs="Arial"/>
          <w:b/>
          <w:sz w:val="24"/>
          <w:szCs w:val="24"/>
        </w:rPr>
        <w:t>Gartenteiche</w:t>
      </w:r>
      <w:r w:rsidR="004C269A" w:rsidRPr="00172862">
        <w:rPr>
          <w:rFonts w:cs="Arial"/>
          <w:b/>
          <w:sz w:val="24"/>
          <w:szCs w:val="24"/>
        </w:rPr>
        <w:t xml:space="preserve"> </w:t>
      </w:r>
    </w:p>
    <w:p w14:paraId="61F36FC4" w14:textId="02AE3254" w:rsidR="00DF6F16" w:rsidRPr="00172862" w:rsidRDefault="009E0F75" w:rsidP="00DF6F16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 xml:space="preserve">Je Parzelle </w:t>
      </w:r>
      <w:r w:rsidR="00511A3A" w:rsidRPr="00172862">
        <w:rPr>
          <w:rFonts w:cs="Arial"/>
          <w:szCs w:val="22"/>
        </w:rPr>
        <w:t xml:space="preserve">kann ein Gartenteich mit einer Wasseroberfläche bis 3 </w:t>
      </w:r>
      <w:r w:rsidR="00511A3A" w:rsidRPr="00E34DE5">
        <w:rPr>
          <w:rFonts w:cs="Arial"/>
          <w:szCs w:val="22"/>
        </w:rPr>
        <w:t>m2</w:t>
      </w:r>
      <w:r w:rsidR="00511A3A" w:rsidRPr="00172862">
        <w:rPr>
          <w:rFonts w:cs="Arial"/>
          <w:szCs w:val="22"/>
        </w:rPr>
        <w:t xml:space="preserve">, einer maximalen Tiefe von 80 cm und einem Grenzabstand von 100 cm eingerichtet werden. </w:t>
      </w:r>
      <w:r w:rsidRPr="00172862">
        <w:rPr>
          <w:rFonts w:cs="Arial"/>
          <w:szCs w:val="22"/>
        </w:rPr>
        <w:t xml:space="preserve">Der Teich darf </w:t>
      </w:r>
      <w:r w:rsidR="00511A3A" w:rsidRPr="00172862">
        <w:rPr>
          <w:rFonts w:cs="Arial"/>
          <w:szCs w:val="22"/>
        </w:rPr>
        <w:t xml:space="preserve">nicht mit fliessendem Wasser versorgt werden. </w:t>
      </w:r>
      <w:r w:rsidRPr="00172862">
        <w:rPr>
          <w:rFonts w:cs="Arial"/>
          <w:szCs w:val="22"/>
        </w:rPr>
        <w:t xml:space="preserve">Zur </w:t>
      </w:r>
      <w:r w:rsidR="00511A3A" w:rsidRPr="00172862">
        <w:rPr>
          <w:rFonts w:cs="Arial"/>
          <w:szCs w:val="22"/>
        </w:rPr>
        <w:t xml:space="preserve">Abdichtung des Untergrundes </w:t>
      </w:r>
      <w:r w:rsidRPr="00172862">
        <w:rPr>
          <w:rFonts w:cs="Arial"/>
          <w:szCs w:val="22"/>
        </w:rPr>
        <w:t>sind Folien z</w:t>
      </w:r>
      <w:r w:rsidR="00511A3A" w:rsidRPr="00172862">
        <w:rPr>
          <w:rFonts w:cs="Arial"/>
          <w:szCs w:val="22"/>
        </w:rPr>
        <w:t xml:space="preserve">u verwenden. Beton ist nicht gestattet. Undichte Folien sind umgehend zu reparieren oder zu ersetzen. Gartenteiche sind </w:t>
      </w:r>
      <w:r w:rsidRPr="00172862">
        <w:rPr>
          <w:rFonts w:cs="Arial"/>
          <w:szCs w:val="22"/>
        </w:rPr>
        <w:t xml:space="preserve">zwingend </w:t>
      </w:r>
      <w:r w:rsidR="00D402B7" w:rsidRPr="00172862">
        <w:rPr>
          <w:rFonts w:cs="Arial"/>
          <w:szCs w:val="22"/>
        </w:rPr>
        <w:t>so zu sichern, dass Unfälle ausgeschlossen sind. D</w:t>
      </w:r>
      <w:r w:rsidR="00511A3A" w:rsidRPr="00172862">
        <w:rPr>
          <w:rFonts w:cs="Arial"/>
          <w:szCs w:val="22"/>
        </w:rPr>
        <w:t xml:space="preserve">er Pächter </w:t>
      </w:r>
      <w:r w:rsidR="00AD2C3A" w:rsidRPr="00172862">
        <w:rPr>
          <w:rFonts w:cs="Arial"/>
          <w:szCs w:val="22"/>
        </w:rPr>
        <w:t xml:space="preserve">ist </w:t>
      </w:r>
      <w:r w:rsidR="00511A3A" w:rsidRPr="00172862">
        <w:rPr>
          <w:rFonts w:cs="Arial"/>
          <w:szCs w:val="22"/>
        </w:rPr>
        <w:t xml:space="preserve">in vollem Umfang </w:t>
      </w:r>
      <w:r w:rsidR="00D402B7" w:rsidRPr="00172862">
        <w:rPr>
          <w:rFonts w:cs="Arial"/>
          <w:szCs w:val="22"/>
        </w:rPr>
        <w:t>selbst</w:t>
      </w:r>
      <w:r w:rsidR="00511A3A" w:rsidRPr="00172862">
        <w:rPr>
          <w:rFonts w:cs="Arial"/>
          <w:szCs w:val="22"/>
        </w:rPr>
        <w:t xml:space="preserve"> verantwortlich. </w:t>
      </w:r>
      <w:r w:rsidR="00511A3A" w:rsidRPr="00E34DE5">
        <w:rPr>
          <w:rFonts w:cs="Arial"/>
          <w:szCs w:val="22"/>
        </w:rPr>
        <w:t>ZV</w:t>
      </w:r>
      <w:r w:rsidR="00511A3A" w:rsidRPr="00172862">
        <w:rPr>
          <w:rFonts w:cs="Arial"/>
          <w:szCs w:val="22"/>
        </w:rPr>
        <w:t xml:space="preserve"> und </w:t>
      </w:r>
      <w:r w:rsidR="00511A3A" w:rsidRPr="00E34DE5">
        <w:rPr>
          <w:rFonts w:cs="Arial"/>
          <w:szCs w:val="22"/>
        </w:rPr>
        <w:t>FGV</w:t>
      </w:r>
      <w:r w:rsidR="00511A3A" w:rsidRPr="00172862">
        <w:rPr>
          <w:rFonts w:cs="Arial"/>
          <w:szCs w:val="22"/>
        </w:rPr>
        <w:t xml:space="preserve"> lehnen jede Haftung ab.</w:t>
      </w:r>
    </w:p>
    <w:p w14:paraId="0411EABB" w14:textId="4C58B896" w:rsidR="00DF6F16" w:rsidRPr="00172862" w:rsidRDefault="001228AA" w:rsidP="00DF6F16">
      <w:pPr>
        <w:numPr>
          <w:ilvl w:val="0"/>
          <w:numId w:val="9"/>
        </w:numPr>
        <w:spacing w:before="240" w:after="120"/>
        <w:ind w:left="567" w:hanging="567"/>
        <w:rPr>
          <w:rFonts w:cs="Arial"/>
          <w:b/>
          <w:sz w:val="24"/>
          <w:szCs w:val="24"/>
        </w:rPr>
      </w:pPr>
      <w:r w:rsidRPr="00172862">
        <w:rPr>
          <w:rFonts w:cs="Arial"/>
          <w:b/>
          <w:sz w:val="24"/>
          <w:szCs w:val="24"/>
        </w:rPr>
        <w:t>Gewächs</w:t>
      </w:r>
      <w:r w:rsidR="00E13420" w:rsidRPr="00172862">
        <w:rPr>
          <w:rFonts w:cs="Arial"/>
          <w:b/>
          <w:sz w:val="24"/>
          <w:szCs w:val="24"/>
        </w:rPr>
        <w:t>häuser</w:t>
      </w:r>
    </w:p>
    <w:p w14:paraId="03B67951" w14:textId="1A43D976" w:rsidR="00DF6F16" w:rsidRPr="00172862" w:rsidRDefault="001228AA" w:rsidP="00DF6F16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 xml:space="preserve">Das </w:t>
      </w:r>
      <w:r w:rsidR="009D695A" w:rsidRPr="00172862">
        <w:rPr>
          <w:rFonts w:cs="Arial"/>
          <w:szCs w:val="22"/>
        </w:rPr>
        <w:t>A</w:t>
      </w:r>
      <w:r w:rsidRPr="00172862">
        <w:rPr>
          <w:rFonts w:cs="Arial"/>
          <w:szCs w:val="22"/>
        </w:rPr>
        <w:t xml:space="preserve">ufstellen von Gewächshäusern aus </w:t>
      </w:r>
      <w:r w:rsidR="009D695A" w:rsidRPr="00172862">
        <w:rPr>
          <w:rFonts w:cs="Arial"/>
          <w:szCs w:val="22"/>
        </w:rPr>
        <w:t>G</w:t>
      </w:r>
      <w:r w:rsidRPr="00172862">
        <w:rPr>
          <w:rFonts w:cs="Arial"/>
          <w:szCs w:val="22"/>
        </w:rPr>
        <w:t xml:space="preserve">las oder farblosem Kunststoff </w:t>
      </w:r>
      <w:r w:rsidR="00DE196F" w:rsidRPr="00172862">
        <w:rPr>
          <w:rFonts w:cs="Arial"/>
          <w:szCs w:val="22"/>
        </w:rPr>
        <w:t xml:space="preserve">ist </w:t>
      </w:r>
      <w:r w:rsidRPr="00172862">
        <w:rPr>
          <w:rFonts w:cs="Arial"/>
          <w:szCs w:val="22"/>
        </w:rPr>
        <w:t xml:space="preserve">bis zu einer Grundfläche von </w:t>
      </w:r>
      <w:r w:rsidR="009D695A" w:rsidRPr="00172862">
        <w:rPr>
          <w:rFonts w:cs="Arial"/>
          <w:szCs w:val="22"/>
        </w:rPr>
        <w:t xml:space="preserve">insgesamt </w:t>
      </w:r>
      <w:r w:rsidRPr="00172862">
        <w:rPr>
          <w:rFonts w:cs="Arial"/>
          <w:szCs w:val="22"/>
        </w:rPr>
        <w:t xml:space="preserve">6 </w:t>
      </w:r>
      <w:r w:rsidRPr="00E34DE5">
        <w:rPr>
          <w:rFonts w:cs="Arial"/>
          <w:szCs w:val="22"/>
        </w:rPr>
        <w:t>m2</w:t>
      </w:r>
      <w:r w:rsidRPr="00172862">
        <w:rPr>
          <w:rFonts w:cs="Arial"/>
          <w:szCs w:val="22"/>
        </w:rPr>
        <w:t xml:space="preserve"> </w:t>
      </w:r>
      <w:r w:rsidR="00DE196F" w:rsidRPr="00172862">
        <w:rPr>
          <w:rFonts w:cs="Arial"/>
          <w:szCs w:val="22"/>
        </w:rPr>
        <w:t xml:space="preserve">pro Parzelle </w:t>
      </w:r>
      <w:r w:rsidRPr="00172862">
        <w:rPr>
          <w:rFonts w:cs="Arial"/>
          <w:szCs w:val="22"/>
        </w:rPr>
        <w:t xml:space="preserve">gestattet. </w:t>
      </w:r>
      <w:r w:rsidR="00E13420" w:rsidRPr="00172862">
        <w:rPr>
          <w:rFonts w:cs="Arial"/>
          <w:szCs w:val="22"/>
        </w:rPr>
        <w:t>Die Gi</w:t>
      </w:r>
      <w:r w:rsidR="0060064C" w:rsidRPr="00172862">
        <w:rPr>
          <w:rFonts w:cs="Arial"/>
          <w:szCs w:val="22"/>
        </w:rPr>
        <w:t>e</w:t>
      </w:r>
      <w:r w:rsidR="00E13420" w:rsidRPr="00172862">
        <w:rPr>
          <w:rFonts w:cs="Arial"/>
          <w:szCs w:val="22"/>
        </w:rPr>
        <w:t>belhöhe ist auf 2</w:t>
      </w:r>
      <w:r w:rsidR="000524CF">
        <w:rPr>
          <w:rFonts w:cs="Arial"/>
          <w:szCs w:val="22"/>
        </w:rPr>
        <w:t>,</w:t>
      </w:r>
      <w:r w:rsidR="00E13420" w:rsidRPr="00172862">
        <w:rPr>
          <w:rFonts w:cs="Arial"/>
          <w:szCs w:val="22"/>
        </w:rPr>
        <w:t>30</w:t>
      </w:r>
      <w:r w:rsidR="000524CF">
        <w:rPr>
          <w:rFonts w:cs="Arial"/>
          <w:szCs w:val="22"/>
        </w:rPr>
        <w:t> </w:t>
      </w:r>
      <w:r w:rsidR="00E13420" w:rsidRPr="00172862">
        <w:rPr>
          <w:rFonts w:cs="Arial"/>
          <w:szCs w:val="22"/>
        </w:rPr>
        <w:t>m beschränkt.</w:t>
      </w:r>
    </w:p>
    <w:p w14:paraId="01305B83" w14:textId="12703095" w:rsidR="00DF6F16" w:rsidRPr="00172862" w:rsidRDefault="00511A3A" w:rsidP="00DF6F16">
      <w:pPr>
        <w:numPr>
          <w:ilvl w:val="0"/>
          <w:numId w:val="9"/>
        </w:numPr>
        <w:spacing w:before="240" w:after="120"/>
        <w:ind w:left="567" w:hanging="567"/>
        <w:rPr>
          <w:rFonts w:cs="Arial"/>
          <w:b/>
          <w:sz w:val="24"/>
          <w:szCs w:val="24"/>
        </w:rPr>
      </w:pPr>
      <w:r w:rsidRPr="00172862">
        <w:rPr>
          <w:rFonts w:cs="Arial"/>
          <w:b/>
          <w:sz w:val="24"/>
          <w:szCs w:val="24"/>
        </w:rPr>
        <w:t>Folientunnels und Treibbeete</w:t>
      </w:r>
    </w:p>
    <w:p w14:paraId="6963F6D2" w14:textId="4706BC5C" w:rsidR="00F8479D" w:rsidRPr="00172862" w:rsidRDefault="00511A3A" w:rsidP="00DF6F16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 xml:space="preserve">Saisonale und transportable Folientunnels und Treibbeete ohne Fundamente </w:t>
      </w:r>
      <w:r w:rsidR="009011FC" w:rsidRPr="00172862">
        <w:rPr>
          <w:rFonts w:cs="Arial"/>
          <w:szCs w:val="22"/>
        </w:rPr>
        <w:t>können bis zu</w:t>
      </w:r>
      <w:r w:rsidR="00DF6F16" w:rsidRPr="00172862">
        <w:rPr>
          <w:rFonts w:cs="Arial"/>
          <w:szCs w:val="22"/>
        </w:rPr>
        <w:t xml:space="preserve"> </w:t>
      </w:r>
      <w:r w:rsidR="009011FC" w:rsidRPr="00172862">
        <w:rPr>
          <w:rFonts w:cs="Arial"/>
          <w:szCs w:val="22"/>
        </w:rPr>
        <w:t>25</w:t>
      </w:r>
      <w:r w:rsidR="000524CF">
        <w:rPr>
          <w:rFonts w:cs="Arial"/>
          <w:szCs w:val="22"/>
        </w:rPr>
        <w:t> </w:t>
      </w:r>
      <w:r w:rsidR="009011FC" w:rsidRPr="00172862">
        <w:rPr>
          <w:rFonts w:cs="Arial"/>
          <w:szCs w:val="22"/>
        </w:rPr>
        <w:t xml:space="preserve">% der Pachtfläche </w:t>
      </w:r>
      <w:r w:rsidR="00CA25BA" w:rsidRPr="00172862">
        <w:rPr>
          <w:rFonts w:cs="Arial"/>
          <w:szCs w:val="22"/>
        </w:rPr>
        <w:t>beanspruchen</w:t>
      </w:r>
      <w:r w:rsidR="009011FC" w:rsidRPr="00172862">
        <w:rPr>
          <w:rFonts w:cs="Arial"/>
          <w:szCs w:val="22"/>
        </w:rPr>
        <w:t xml:space="preserve">. Der Vorstand darf einen Zuschlag für Mehrwasserverbrauch verrechnen. </w:t>
      </w:r>
      <w:r w:rsidR="00E13420" w:rsidRPr="00172862">
        <w:rPr>
          <w:rFonts w:cs="Arial"/>
          <w:szCs w:val="22"/>
        </w:rPr>
        <w:t>Die Höhe ist auf 1</w:t>
      </w:r>
      <w:r w:rsidR="000524CF">
        <w:rPr>
          <w:rFonts w:cs="Arial"/>
          <w:szCs w:val="22"/>
        </w:rPr>
        <w:t> </w:t>
      </w:r>
      <w:r w:rsidR="00E13420" w:rsidRPr="00172862">
        <w:rPr>
          <w:rFonts w:cs="Arial"/>
          <w:szCs w:val="22"/>
        </w:rPr>
        <w:t xml:space="preserve">m begrenzt. Tomatenhäuser sind auf eine </w:t>
      </w:r>
      <w:r w:rsidR="0060064C" w:rsidRPr="00172862">
        <w:rPr>
          <w:rFonts w:cs="Arial"/>
          <w:szCs w:val="22"/>
        </w:rPr>
        <w:t>H</w:t>
      </w:r>
      <w:r w:rsidR="00E13420" w:rsidRPr="00172862">
        <w:rPr>
          <w:rFonts w:cs="Arial"/>
          <w:szCs w:val="22"/>
        </w:rPr>
        <w:t>öhe von 2</w:t>
      </w:r>
      <w:r w:rsidR="000524CF">
        <w:rPr>
          <w:rFonts w:cs="Arial"/>
          <w:szCs w:val="22"/>
        </w:rPr>
        <w:t> </w:t>
      </w:r>
      <w:r w:rsidR="00E13420" w:rsidRPr="00172862">
        <w:rPr>
          <w:rFonts w:cs="Arial"/>
          <w:szCs w:val="22"/>
        </w:rPr>
        <w:t>m begrenzt.</w:t>
      </w:r>
    </w:p>
    <w:p w14:paraId="6D2D2757" w14:textId="21B4839E" w:rsidR="00DF6F16" w:rsidRPr="00172862" w:rsidRDefault="00E13420" w:rsidP="00DF6F16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>Alle Plastikfolien sind über den Winter zu entfernen.</w:t>
      </w:r>
    </w:p>
    <w:p w14:paraId="4A75C7A2" w14:textId="2104DEA2" w:rsidR="00DF6F16" w:rsidRPr="00172862" w:rsidRDefault="009011FC" w:rsidP="00DF6F16">
      <w:pPr>
        <w:numPr>
          <w:ilvl w:val="0"/>
          <w:numId w:val="9"/>
        </w:numPr>
        <w:spacing w:before="240" w:after="120"/>
        <w:ind w:left="567" w:hanging="567"/>
        <w:rPr>
          <w:rFonts w:cs="Arial"/>
          <w:b/>
          <w:sz w:val="24"/>
          <w:szCs w:val="24"/>
        </w:rPr>
      </w:pPr>
      <w:r w:rsidRPr="00172862">
        <w:rPr>
          <w:rFonts w:cs="Arial"/>
          <w:b/>
          <w:sz w:val="24"/>
          <w:szCs w:val="24"/>
        </w:rPr>
        <w:t xml:space="preserve">Unterhalt </w:t>
      </w:r>
      <w:r w:rsidR="00AD2C3A" w:rsidRPr="00172862">
        <w:rPr>
          <w:rFonts w:cs="Arial"/>
          <w:b/>
          <w:sz w:val="24"/>
          <w:szCs w:val="24"/>
        </w:rPr>
        <w:t xml:space="preserve">und Erneuerung </w:t>
      </w:r>
      <w:r w:rsidRPr="00172862">
        <w:rPr>
          <w:rFonts w:cs="Arial"/>
          <w:b/>
          <w:sz w:val="24"/>
          <w:szCs w:val="24"/>
        </w:rPr>
        <w:t>der Bauten</w:t>
      </w:r>
    </w:p>
    <w:p w14:paraId="7B4BD409" w14:textId="1E30C80A" w:rsidR="00F8479D" w:rsidRPr="00172862" w:rsidRDefault="00F8479D" w:rsidP="00DF6F16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 xml:space="preserve">Alle </w:t>
      </w:r>
      <w:r w:rsidR="009011FC" w:rsidRPr="00172862">
        <w:rPr>
          <w:rFonts w:cs="Arial"/>
          <w:szCs w:val="22"/>
        </w:rPr>
        <w:t xml:space="preserve">Bauten müssen in einem einwandfreien Zustand gehalten werden. Der Vereinsvorstand hat </w:t>
      </w:r>
      <w:r w:rsidRPr="00172862">
        <w:rPr>
          <w:rFonts w:cs="Arial"/>
          <w:szCs w:val="22"/>
        </w:rPr>
        <w:t>das Recht, jederzeit die Reparatur oder den Abbruch von baufälligen Bauten anzuordnen.</w:t>
      </w:r>
    </w:p>
    <w:p w14:paraId="5B34BFA7" w14:textId="2A6B6A1A" w:rsidR="009011FC" w:rsidRPr="00172862" w:rsidRDefault="004E5541" w:rsidP="00DF6F16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 xml:space="preserve">Erneuerungs- und Unterhaltsarbeiten </w:t>
      </w:r>
      <w:r w:rsidR="00F8479D" w:rsidRPr="00172862">
        <w:rPr>
          <w:rFonts w:cs="Arial"/>
          <w:szCs w:val="22"/>
        </w:rPr>
        <w:t xml:space="preserve">an bestehenden Bauten </w:t>
      </w:r>
      <w:r w:rsidRPr="00172862">
        <w:rPr>
          <w:rFonts w:cs="Arial"/>
          <w:szCs w:val="22"/>
        </w:rPr>
        <w:t>sind bewilligungspflichtig.</w:t>
      </w:r>
    </w:p>
    <w:p w14:paraId="185B09FE" w14:textId="252309B3" w:rsidR="00DF6F16" w:rsidRPr="00172862" w:rsidRDefault="00D402B7" w:rsidP="00DF6F16">
      <w:pPr>
        <w:numPr>
          <w:ilvl w:val="0"/>
          <w:numId w:val="9"/>
        </w:numPr>
        <w:spacing w:before="240" w:after="120"/>
        <w:ind w:left="567" w:hanging="567"/>
        <w:rPr>
          <w:rFonts w:cs="Arial"/>
          <w:b/>
          <w:sz w:val="24"/>
          <w:szCs w:val="24"/>
        </w:rPr>
      </w:pPr>
      <w:r w:rsidRPr="00172862">
        <w:rPr>
          <w:rFonts w:cs="Arial"/>
          <w:b/>
          <w:sz w:val="24"/>
          <w:szCs w:val="24"/>
        </w:rPr>
        <w:t>Wassersammelstellen</w:t>
      </w:r>
    </w:p>
    <w:p w14:paraId="195A1649" w14:textId="53740650" w:rsidR="00DF6F16" w:rsidRPr="00172862" w:rsidRDefault="00D402B7" w:rsidP="00EC0C03">
      <w:pPr>
        <w:spacing w:after="120"/>
        <w:ind w:left="567"/>
        <w:jc w:val="both"/>
        <w:rPr>
          <w:rFonts w:cs="Arial"/>
          <w:b/>
          <w:sz w:val="24"/>
          <w:szCs w:val="24"/>
        </w:rPr>
      </w:pPr>
      <w:r w:rsidRPr="00172862">
        <w:rPr>
          <w:rFonts w:cs="Arial"/>
          <w:szCs w:val="22"/>
        </w:rPr>
        <w:t xml:space="preserve">Sind die Wassersammelstellen niedriger als 80 cm, sind sie </w:t>
      </w:r>
      <w:r w:rsidR="00F8479D" w:rsidRPr="00172862">
        <w:rPr>
          <w:rFonts w:cs="Arial"/>
          <w:szCs w:val="22"/>
        </w:rPr>
        <w:t xml:space="preserve">mittels Deckel oder Gitter </w:t>
      </w:r>
      <w:r w:rsidRPr="00172862">
        <w:rPr>
          <w:rFonts w:cs="Arial"/>
          <w:szCs w:val="22"/>
        </w:rPr>
        <w:t xml:space="preserve">zwingend </w:t>
      </w:r>
      <w:r w:rsidR="00547454" w:rsidRPr="00172862">
        <w:rPr>
          <w:rFonts w:cs="Arial"/>
          <w:szCs w:val="22"/>
        </w:rPr>
        <w:t xml:space="preserve">so </w:t>
      </w:r>
      <w:r w:rsidRPr="00172862">
        <w:rPr>
          <w:rFonts w:cs="Arial"/>
          <w:szCs w:val="22"/>
        </w:rPr>
        <w:t>zu sichern</w:t>
      </w:r>
      <w:r w:rsidR="00547454" w:rsidRPr="00172862">
        <w:rPr>
          <w:rFonts w:cs="Arial"/>
          <w:szCs w:val="22"/>
        </w:rPr>
        <w:t>, dass niemand hineinfallen kann.</w:t>
      </w:r>
    </w:p>
    <w:p w14:paraId="31630634" w14:textId="77777777" w:rsidR="00EC0C03" w:rsidRPr="00172862" w:rsidRDefault="00EC0C03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</w:rPr>
      </w:pPr>
      <w:r w:rsidRPr="00172862">
        <w:rPr>
          <w:rFonts w:cs="Arial"/>
          <w:b/>
          <w:sz w:val="24"/>
          <w:szCs w:val="24"/>
        </w:rPr>
        <w:br w:type="page"/>
      </w:r>
    </w:p>
    <w:p w14:paraId="21E2B537" w14:textId="21BB817B" w:rsidR="00DF6F16" w:rsidRPr="00172862" w:rsidRDefault="009011FC" w:rsidP="00DF6F16">
      <w:pPr>
        <w:numPr>
          <w:ilvl w:val="0"/>
          <w:numId w:val="9"/>
        </w:numPr>
        <w:spacing w:before="240" w:after="120"/>
        <w:ind w:left="567" w:hanging="567"/>
        <w:rPr>
          <w:rFonts w:cs="Arial"/>
          <w:b/>
          <w:sz w:val="24"/>
          <w:szCs w:val="24"/>
        </w:rPr>
      </w:pPr>
      <w:r w:rsidRPr="00172862">
        <w:rPr>
          <w:rFonts w:cs="Arial"/>
          <w:b/>
          <w:sz w:val="24"/>
          <w:szCs w:val="24"/>
        </w:rPr>
        <w:lastRenderedPageBreak/>
        <w:t xml:space="preserve">Bestimmung bei laufendem </w:t>
      </w:r>
      <w:r w:rsidRPr="00E34DE5">
        <w:rPr>
          <w:rFonts w:cs="Arial"/>
          <w:b/>
          <w:sz w:val="24"/>
          <w:szCs w:val="24"/>
        </w:rPr>
        <w:t>Pachtvertrag</w:t>
      </w:r>
    </w:p>
    <w:p w14:paraId="06D204D5" w14:textId="421012EE" w:rsidR="00DF6F16" w:rsidRPr="00172862" w:rsidRDefault="009011FC" w:rsidP="00DF6F16">
      <w:pPr>
        <w:spacing w:after="120"/>
        <w:ind w:left="567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>Bei begründeten Klagen von Nachbarn oder Anstössern sowie Beanstandungen durch Vorstand oder Zentralvorstand müssen die Bauten</w:t>
      </w:r>
      <w:r w:rsidR="009D695A" w:rsidRPr="00172862">
        <w:rPr>
          <w:rFonts w:cs="Arial"/>
          <w:szCs w:val="22"/>
        </w:rPr>
        <w:t>,</w:t>
      </w:r>
      <w:r w:rsidRPr="00172862">
        <w:rPr>
          <w:rFonts w:cs="Arial"/>
          <w:szCs w:val="22"/>
        </w:rPr>
        <w:t xml:space="preserve"> die im Widerspruch zur Bauordnung stehen, innert zwei Monaten korrigiert </w:t>
      </w:r>
      <w:r w:rsidR="00F8479D" w:rsidRPr="00172862">
        <w:rPr>
          <w:rFonts w:cs="Arial"/>
          <w:szCs w:val="22"/>
        </w:rPr>
        <w:t xml:space="preserve">oder entfernt </w:t>
      </w:r>
      <w:r w:rsidRPr="00172862">
        <w:rPr>
          <w:rFonts w:cs="Arial"/>
          <w:szCs w:val="22"/>
        </w:rPr>
        <w:t>werden.</w:t>
      </w:r>
    </w:p>
    <w:p w14:paraId="67216F57" w14:textId="7AC01047" w:rsidR="00840B65" w:rsidRPr="00172862" w:rsidRDefault="00840B65" w:rsidP="000524CF">
      <w:pPr>
        <w:spacing w:after="120"/>
        <w:ind w:left="567"/>
        <w:jc w:val="both"/>
        <w:rPr>
          <w:rFonts w:cs="Arial"/>
          <w:szCs w:val="22"/>
        </w:rPr>
      </w:pPr>
      <w:bookmarkStart w:id="1" w:name="_Hlk23749055"/>
      <w:r w:rsidRPr="00172862">
        <w:rPr>
          <w:rFonts w:cs="Arial"/>
          <w:szCs w:val="22"/>
        </w:rPr>
        <w:t xml:space="preserve">Die Bauordnung </w:t>
      </w:r>
      <w:r w:rsidR="00F8479D" w:rsidRPr="00172862">
        <w:rPr>
          <w:rFonts w:cs="Arial"/>
          <w:szCs w:val="22"/>
        </w:rPr>
        <w:t xml:space="preserve">ist integrierender </w:t>
      </w:r>
      <w:r w:rsidRPr="00172862">
        <w:rPr>
          <w:rFonts w:cs="Arial"/>
          <w:szCs w:val="22"/>
        </w:rPr>
        <w:t>Bestandteil des Pachtvertrages.</w:t>
      </w:r>
    </w:p>
    <w:bookmarkEnd w:id="1"/>
    <w:p w14:paraId="08B95817" w14:textId="77777777" w:rsidR="00840B65" w:rsidRPr="00172862" w:rsidRDefault="00840B65" w:rsidP="00DF6F16">
      <w:pPr>
        <w:spacing w:after="120"/>
        <w:ind w:left="567"/>
        <w:jc w:val="both"/>
        <w:rPr>
          <w:rFonts w:cs="Arial"/>
          <w:sz w:val="20"/>
        </w:rPr>
      </w:pPr>
    </w:p>
    <w:p w14:paraId="2F002F4A" w14:textId="1970DBEF" w:rsidR="00840B65" w:rsidRPr="00172862" w:rsidRDefault="00840B65" w:rsidP="006A6CCB">
      <w:pPr>
        <w:tabs>
          <w:tab w:val="left" w:pos="7088"/>
        </w:tabs>
        <w:spacing w:after="120"/>
        <w:jc w:val="both"/>
        <w:rPr>
          <w:rFonts w:cs="Arial"/>
          <w:szCs w:val="22"/>
        </w:rPr>
      </w:pPr>
      <w:r w:rsidRPr="00172862">
        <w:rPr>
          <w:rFonts w:cs="Arial"/>
          <w:szCs w:val="22"/>
        </w:rPr>
        <w:t xml:space="preserve">Die vorliegende Bauordnung wurde an der Delegiertenversammlung vom </w:t>
      </w:r>
      <w:r w:rsidR="00DE196F" w:rsidRPr="00172862">
        <w:rPr>
          <w:rFonts w:cs="Arial"/>
          <w:szCs w:val="22"/>
        </w:rPr>
        <w:t>2</w:t>
      </w:r>
      <w:r w:rsidR="00656414">
        <w:rPr>
          <w:rFonts w:cs="Arial"/>
          <w:szCs w:val="22"/>
        </w:rPr>
        <w:t>2</w:t>
      </w:r>
      <w:r w:rsidRPr="00172862">
        <w:rPr>
          <w:rFonts w:cs="Arial"/>
          <w:szCs w:val="22"/>
        </w:rPr>
        <w:t>. Januar 2020</w:t>
      </w:r>
      <w:r w:rsidR="000035B0" w:rsidRPr="00172862">
        <w:rPr>
          <w:rFonts w:cs="Arial"/>
          <w:szCs w:val="22"/>
        </w:rPr>
        <w:t xml:space="preserve"> </w:t>
      </w:r>
      <w:r w:rsidRPr="00172862">
        <w:rPr>
          <w:rFonts w:cs="Arial"/>
          <w:szCs w:val="22"/>
        </w:rPr>
        <w:t>angenommen. Sie ersetz</w:t>
      </w:r>
      <w:r w:rsidR="000524CF">
        <w:rPr>
          <w:rFonts w:cs="Arial"/>
          <w:szCs w:val="22"/>
        </w:rPr>
        <w:t>t</w:t>
      </w:r>
      <w:r w:rsidRPr="00172862">
        <w:rPr>
          <w:rFonts w:cs="Arial"/>
          <w:szCs w:val="22"/>
        </w:rPr>
        <w:t xml:space="preserve"> diejenige vom 1. Januar 2001. Sie tritt per sofort in Kraft.</w:t>
      </w:r>
    </w:p>
    <w:p w14:paraId="352306DF" w14:textId="77777777" w:rsidR="00840B65" w:rsidRPr="00172862" w:rsidRDefault="00840B65" w:rsidP="00DF6F16">
      <w:pPr>
        <w:spacing w:after="120"/>
        <w:jc w:val="both"/>
        <w:rPr>
          <w:rFonts w:cs="Arial"/>
          <w:szCs w:val="22"/>
        </w:rPr>
      </w:pPr>
    </w:p>
    <w:p w14:paraId="3C891B64" w14:textId="61A96416" w:rsidR="00807ACD" w:rsidRPr="00172862" w:rsidRDefault="006A6CCB" w:rsidP="00D05292">
      <w:pPr>
        <w:spacing w:after="120"/>
        <w:ind w:left="-142"/>
        <w:jc w:val="both"/>
        <w:rPr>
          <w:rFonts w:cs="Arial"/>
          <w:szCs w:val="22"/>
        </w:rPr>
      </w:pPr>
      <w:bookmarkStart w:id="2" w:name="_GoBack"/>
      <w:r w:rsidRPr="006A6CCB">
        <w:rPr>
          <w:rFonts w:cs="Arial"/>
          <w:noProof/>
          <w:szCs w:val="22"/>
        </w:rPr>
        <w:drawing>
          <wp:inline distT="0" distB="0" distL="0" distR="0" wp14:anchorId="222FD382" wp14:editId="081E6F3F">
            <wp:extent cx="4670291" cy="23336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876" cy="233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807ACD" w:rsidRPr="00172862" w:rsidSect="00EC0C0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418" w:right="1274" w:bottom="1134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A7C42" w14:textId="77777777" w:rsidR="00EE2AC4" w:rsidRDefault="00EE2AC4">
      <w:r>
        <w:separator/>
      </w:r>
    </w:p>
  </w:endnote>
  <w:endnote w:type="continuationSeparator" w:id="0">
    <w:p w14:paraId="0A082083" w14:textId="77777777" w:rsidR="00EE2AC4" w:rsidRDefault="00EE2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04670" w14:textId="77777777" w:rsidR="00E34DE5" w:rsidRDefault="00E34DE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2776443"/>
      <w:docPartObj>
        <w:docPartGallery w:val="Page Numbers (Bottom of Page)"/>
        <w:docPartUnique/>
      </w:docPartObj>
    </w:sdtPr>
    <w:sdtEndPr/>
    <w:sdtContent>
      <w:p w14:paraId="3512D991" w14:textId="1ABC2785" w:rsidR="00FD6B54" w:rsidRPr="006C58B2" w:rsidRDefault="006C58B2" w:rsidP="006C58B2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74AD" w:rsidRPr="00C474AD">
          <w:rPr>
            <w:noProof/>
            <w:lang w:val="de-DE"/>
          </w:rPr>
          <w:t>1</w:t>
        </w:r>
        <w:r>
          <w:fldChar w:fldCharType="end"/>
        </w:r>
        <w:r w:rsidR="00DF6F16">
          <w:t>/</w:t>
        </w:r>
        <w:r w:rsidR="00DF6F16">
          <w:fldChar w:fldCharType="begin"/>
        </w:r>
        <w:r w:rsidR="00DF6F16">
          <w:instrText xml:space="preserve"> NUMPAGES  \# "0"  \* MERGEFORMAT </w:instrText>
        </w:r>
        <w:r w:rsidR="00DF6F16">
          <w:fldChar w:fldCharType="separate"/>
        </w:r>
        <w:r w:rsidR="00DF6F16">
          <w:rPr>
            <w:noProof/>
          </w:rPr>
          <w:t>4</w:t>
        </w:r>
        <w:r w:rsidR="00DF6F16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8FAE26" w14:textId="77777777" w:rsidR="00E34DE5" w:rsidRDefault="00E34DE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A72CC5" w14:textId="77777777" w:rsidR="00EE2AC4" w:rsidRDefault="00EE2AC4">
      <w:r>
        <w:separator/>
      </w:r>
    </w:p>
  </w:footnote>
  <w:footnote w:type="continuationSeparator" w:id="0">
    <w:p w14:paraId="66E57BA0" w14:textId="77777777" w:rsidR="00EE2AC4" w:rsidRDefault="00EE2A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FA10F" w14:textId="77777777" w:rsidR="00E34DE5" w:rsidRDefault="00E34DE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E773B" w14:textId="46F38C30" w:rsidR="0060064C" w:rsidRDefault="0060064C">
    <w:pPr>
      <w:pStyle w:val="Kopfzeile"/>
    </w:pPr>
  </w:p>
  <w:p w14:paraId="057BE0CA" w14:textId="77777777" w:rsidR="0060064C" w:rsidRDefault="0060064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04E02" w14:textId="0855F4D8" w:rsidR="006C58B2" w:rsidRDefault="006E206B">
    <w:pPr>
      <w:pStyle w:val="Kopfzeile"/>
    </w:pPr>
    <w:r>
      <w:rPr>
        <w:noProof/>
      </w:rPr>
      <w:drawing>
        <wp:inline distT="0" distB="0" distL="0" distR="0" wp14:anchorId="649EA90E" wp14:editId="35C86CD5">
          <wp:extent cx="4514850" cy="733425"/>
          <wp:effectExtent l="0" t="0" r="0" b="952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148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75CCA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9A035CF"/>
    <w:multiLevelType w:val="multilevel"/>
    <w:tmpl w:val="22104A1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C897453"/>
    <w:multiLevelType w:val="multilevel"/>
    <w:tmpl w:val="08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AC32BF6"/>
    <w:multiLevelType w:val="multilevel"/>
    <w:tmpl w:val="4F782472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72"/>
        </w:tabs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340"/>
        </w:tabs>
        <w:ind w:left="53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16"/>
        </w:tabs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184"/>
        </w:tabs>
        <w:ind w:left="8184" w:hanging="2520"/>
      </w:pPr>
      <w:rPr>
        <w:rFonts w:hint="default"/>
      </w:rPr>
    </w:lvl>
  </w:abstractNum>
  <w:abstractNum w:abstractNumId="4" w15:restartNumberingAfterBreak="0">
    <w:nsid w:val="46EE59E5"/>
    <w:multiLevelType w:val="multilevel"/>
    <w:tmpl w:val="1602A97A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5" w15:restartNumberingAfterBreak="0">
    <w:nsid w:val="50A63DB9"/>
    <w:multiLevelType w:val="multilevel"/>
    <w:tmpl w:val="1602A97A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6" w15:restartNumberingAfterBreak="0">
    <w:nsid w:val="5B4F3135"/>
    <w:multiLevelType w:val="multilevel"/>
    <w:tmpl w:val="1602A97A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7" w15:restartNumberingAfterBreak="0">
    <w:nsid w:val="671B4C31"/>
    <w:multiLevelType w:val="hybridMultilevel"/>
    <w:tmpl w:val="AC746CF2"/>
    <w:lvl w:ilvl="0" w:tplc="548603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647" w:hanging="360"/>
      </w:pPr>
    </w:lvl>
    <w:lvl w:ilvl="2" w:tplc="0807001B" w:tentative="1">
      <w:start w:val="1"/>
      <w:numFmt w:val="lowerRoman"/>
      <w:lvlText w:val="%3."/>
      <w:lvlJc w:val="right"/>
      <w:pPr>
        <w:ind w:left="2367" w:hanging="180"/>
      </w:pPr>
    </w:lvl>
    <w:lvl w:ilvl="3" w:tplc="0807000F" w:tentative="1">
      <w:start w:val="1"/>
      <w:numFmt w:val="decimal"/>
      <w:lvlText w:val="%4."/>
      <w:lvlJc w:val="left"/>
      <w:pPr>
        <w:ind w:left="3087" w:hanging="360"/>
      </w:pPr>
    </w:lvl>
    <w:lvl w:ilvl="4" w:tplc="08070019" w:tentative="1">
      <w:start w:val="1"/>
      <w:numFmt w:val="lowerLetter"/>
      <w:lvlText w:val="%5."/>
      <w:lvlJc w:val="left"/>
      <w:pPr>
        <w:ind w:left="3807" w:hanging="360"/>
      </w:pPr>
    </w:lvl>
    <w:lvl w:ilvl="5" w:tplc="0807001B" w:tentative="1">
      <w:start w:val="1"/>
      <w:numFmt w:val="lowerRoman"/>
      <w:lvlText w:val="%6."/>
      <w:lvlJc w:val="right"/>
      <w:pPr>
        <w:ind w:left="4527" w:hanging="180"/>
      </w:pPr>
    </w:lvl>
    <w:lvl w:ilvl="6" w:tplc="0807000F" w:tentative="1">
      <w:start w:val="1"/>
      <w:numFmt w:val="decimal"/>
      <w:lvlText w:val="%7."/>
      <w:lvlJc w:val="left"/>
      <w:pPr>
        <w:ind w:left="5247" w:hanging="360"/>
      </w:pPr>
    </w:lvl>
    <w:lvl w:ilvl="7" w:tplc="08070019" w:tentative="1">
      <w:start w:val="1"/>
      <w:numFmt w:val="lowerLetter"/>
      <w:lvlText w:val="%8."/>
      <w:lvlJc w:val="left"/>
      <w:pPr>
        <w:ind w:left="5967" w:hanging="360"/>
      </w:pPr>
    </w:lvl>
    <w:lvl w:ilvl="8" w:tplc="08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B725273"/>
    <w:multiLevelType w:val="multilevel"/>
    <w:tmpl w:val="08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6E7C6824"/>
    <w:multiLevelType w:val="multilevel"/>
    <w:tmpl w:val="1602A97A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0" w15:restartNumberingAfterBreak="0">
    <w:nsid w:val="71A62C2F"/>
    <w:multiLevelType w:val="hybridMultilevel"/>
    <w:tmpl w:val="959C0A90"/>
    <w:lvl w:ilvl="0" w:tplc="08070017">
      <w:start w:val="1"/>
      <w:numFmt w:val="lowerLetter"/>
      <w:lvlText w:val="%1)"/>
      <w:lvlJc w:val="left"/>
      <w:pPr>
        <w:ind w:left="1287" w:hanging="360"/>
      </w:pPr>
    </w:lvl>
    <w:lvl w:ilvl="1" w:tplc="08070019" w:tentative="1">
      <w:start w:val="1"/>
      <w:numFmt w:val="lowerLetter"/>
      <w:lvlText w:val="%2."/>
      <w:lvlJc w:val="left"/>
      <w:pPr>
        <w:ind w:left="2007" w:hanging="360"/>
      </w:pPr>
    </w:lvl>
    <w:lvl w:ilvl="2" w:tplc="0807001B" w:tentative="1">
      <w:start w:val="1"/>
      <w:numFmt w:val="lowerRoman"/>
      <w:lvlText w:val="%3."/>
      <w:lvlJc w:val="right"/>
      <w:pPr>
        <w:ind w:left="2727" w:hanging="180"/>
      </w:pPr>
    </w:lvl>
    <w:lvl w:ilvl="3" w:tplc="0807000F" w:tentative="1">
      <w:start w:val="1"/>
      <w:numFmt w:val="decimal"/>
      <w:lvlText w:val="%4."/>
      <w:lvlJc w:val="left"/>
      <w:pPr>
        <w:ind w:left="3447" w:hanging="360"/>
      </w:pPr>
    </w:lvl>
    <w:lvl w:ilvl="4" w:tplc="08070019" w:tentative="1">
      <w:start w:val="1"/>
      <w:numFmt w:val="lowerLetter"/>
      <w:lvlText w:val="%5."/>
      <w:lvlJc w:val="left"/>
      <w:pPr>
        <w:ind w:left="4167" w:hanging="360"/>
      </w:pPr>
    </w:lvl>
    <w:lvl w:ilvl="5" w:tplc="0807001B" w:tentative="1">
      <w:start w:val="1"/>
      <w:numFmt w:val="lowerRoman"/>
      <w:lvlText w:val="%6."/>
      <w:lvlJc w:val="right"/>
      <w:pPr>
        <w:ind w:left="4887" w:hanging="180"/>
      </w:pPr>
    </w:lvl>
    <w:lvl w:ilvl="6" w:tplc="0807000F" w:tentative="1">
      <w:start w:val="1"/>
      <w:numFmt w:val="decimal"/>
      <w:lvlText w:val="%7."/>
      <w:lvlJc w:val="left"/>
      <w:pPr>
        <w:ind w:left="5607" w:hanging="360"/>
      </w:pPr>
    </w:lvl>
    <w:lvl w:ilvl="7" w:tplc="08070019" w:tentative="1">
      <w:start w:val="1"/>
      <w:numFmt w:val="lowerLetter"/>
      <w:lvlText w:val="%8."/>
      <w:lvlJc w:val="left"/>
      <w:pPr>
        <w:ind w:left="6327" w:hanging="360"/>
      </w:pPr>
    </w:lvl>
    <w:lvl w:ilvl="8" w:tplc="08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72C8425E"/>
    <w:multiLevelType w:val="multilevel"/>
    <w:tmpl w:val="1602A97A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11"/>
  </w:num>
  <w:num w:numId="5">
    <w:abstractNumId w:val="5"/>
  </w:num>
  <w:num w:numId="6">
    <w:abstractNumId w:val="3"/>
  </w:num>
  <w:num w:numId="7">
    <w:abstractNumId w:val="1"/>
  </w:num>
  <w:num w:numId="8">
    <w:abstractNumId w:val="2"/>
  </w:num>
  <w:num w:numId="9">
    <w:abstractNumId w:val="8"/>
  </w:num>
  <w:num w:numId="10">
    <w:abstractNumId w:val="0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651"/>
    <w:rsid w:val="000035B0"/>
    <w:rsid w:val="00030534"/>
    <w:rsid w:val="00035EF0"/>
    <w:rsid w:val="000524CF"/>
    <w:rsid w:val="000E1487"/>
    <w:rsid w:val="000F11FD"/>
    <w:rsid w:val="00107362"/>
    <w:rsid w:val="001228AA"/>
    <w:rsid w:val="00147A30"/>
    <w:rsid w:val="00172862"/>
    <w:rsid w:val="00174BEC"/>
    <w:rsid w:val="00183A05"/>
    <w:rsid w:val="001B563E"/>
    <w:rsid w:val="001B6B08"/>
    <w:rsid w:val="001E2C1B"/>
    <w:rsid w:val="001E4D54"/>
    <w:rsid w:val="001F46B0"/>
    <w:rsid w:val="00276F82"/>
    <w:rsid w:val="00292825"/>
    <w:rsid w:val="002A7A07"/>
    <w:rsid w:val="002C1FD9"/>
    <w:rsid w:val="002C609C"/>
    <w:rsid w:val="00306230"/>
    <w:rsid w:val="00327DF7"/>
    <w:rsid w:val="003961FE"/>
    <w:rsid w:val="003E752B"/>
    <w:rsid w:val="004014B5"/>
    <w:rsid w:val="00404F3D"/>
    <w:rsid w:val="0042411E"/>
    <w:rsid w:val="00442DA9"/>
    <w:rsid w:val="00472103"/>
    <w:rsid w:val="0048608F"/>
    <w:rsid w:val="00492DE1"/>
    <w:rsid w:val="00496651"/>
    <w:rsid w:val="004A4CB6"/>
    <w:rsid w:val="004B25B2"/>
    <w:rsid w:val="004C269A"/>
    <w:rsid w:val="004E5541"/>
    <w:rsid w:val="00510B4E"/>
    <w:rsid w:val="00511A3A"/>
    <w:rsid w:val="00511DB1"/>
    <w:rsid w:val="00535AEA"/>
    <w:rsid w:val="00547454"/>
    <w:rsid w:val="005650EC"/>
    <w:rsid w:val="005B1383"/>
    <w:rsid w:val="005C3488"/>
    <w:rsid w:val="005F43CB"/>
    <w:rsid w:val="0060064C"/>
    <w:rsid w:val="00621494"/>
    <w:rsid w:val="00656414"/>
    <w:rsid w:val="00660C30"/>
    <w:rsid w:val="00686B1D"/>
    <w:rsid w:val="006A6CCB"/>
    <w:rsid w:val="006A73F6"/>
    <w:rsid w:val="006C58B2"/>
    <w:rsid w:val="006C6F04"/>
    <w:rsid w:val="006E206B"/>
    <w:rsid w:val="006F1F12"/>
    <w:rsid w:val="006F3EFB"/>
    <w:rsid w:val="007122EC"/>
    <w:rsid w:val="007576C9"/>
    <w:rsid w:val="007772A1"/>
    <w:rsid w:val="007A60D1"/>
    <w:rsid w:val="007C4D4E"/>
    <w:rsid w:val="007F7A4B"/>
    <w:rsid w:val="00807ACD"/>
    <w:rsid w:val="00840B65"/>
    <w:rsid w:val="00860DC3"/>
    <w:rsid w:val="009011FC"/>
    <w:rsid w:val="0095387B"/>
    <w:rsid w:val="009718C5"/>
    <w:rsid w:val="00972531"/>
    <w:rsid w:val="0098175F"/>
    <w:rsid w:val="009826F1"/>
    <w:rsid w:val="00987EB4"/>
    <w:rsid w:val="009C09D0"/>
    <w:rsid w:val="009D695A"/>
    <w:rsid w:val="009E0F75"/>
    <w:rsid w:val="00A111DE"/>
    <w:rsid w:val="00A13AE4"/>
    <w:rsid w:val="00A54179"/>
    <w:rsid w:val="00AD2C3A"/>
    <w:rsid w:val="00AD2FFC"/>
    <w:rsid w:val="00AF09C0"/>
    <w:rsid w:val="00B2452A"/>
    <w:rsid w:val="00B30834"/>
    <w:rsid w:val="00B614C4"/>
    <w:rsid w:val="00B63A18"/>
    <w:rsid w:val="00B82108"/>
    <w:rsid w:val="00BB29D7"/>
    <w:rsid w:val="00BE164E"/>
    <w:rsid w:val="00C00A0E"/>
    <w:rsid w:val="00C01458"/>
    <w:rsid w:val="00C30556"/>
    <w:rsid w:val="00C4233B"/>
    <w:rsid w:val="00C474AD"/>
    <w:rsid w:val="00C75533"/>
    <w:rsid w:val="00C858F2"/>
    <w:rsid w:val="00CA25BA"/>
    <w:rsid w:val="00CE2C0A"/>
    <w:rsid w:val="00CF793C"/>
    <w:rsid w:val="00D04392"/>
    <w:rsid w:val="00D05292"/>
    <w:rsid w:val="00D402B7"/>
    <w:rsid w:val="00D806E0"/>
    <w:rsid w:val="00D81ED7"/>
    <w:rsid w:val="00D95967"/>
    <w:rsid w:val="00DC1DF5"/>
    <w:rsid w:val="00DC34D9"/>
    <w:rsid w:val="00DE196F"/>
    <w:rsid w:val="00DE37FB"/>
    <w:rsid w:val="00DF066E"/>
    <w:rsid w:val="00DF2A00"/>
    <w:rsid w:val="00DF6F16"/>
    <w:rsid w:val="00E13420"/>
    <w:rsid w:val="00E16845"/>
    <w:rsid w:val="00E202A6"/>
    <w:rsid w:val="00E34DE5"/>
    <w:rsid w:val="00E669F3"/>
    <w:rsid w:val="00EA6E16"/>
    <w:rsid w:val="00EC0C03"/>
    <w:rsid w:val="00ED01B5"/>
    <w:rsid w:val="00EE2AC4"/>
    <w:rsid w:val="00F072F3"/>
    <w:rsid w:val="00F33AA5"/>
    <w:rsid w:val="00F375C1"/>
    <w:rsid w:val="00F37C8E"/>
    <w:rsid w:val="00F65218"/>
    <w:rsid w:val="00F8479D"/>
    <w:rsid w:val="00FA71D5"/>
    <w:rsid w:val="00FB3418"/>
    <w:rsid w:val="00FD6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;"/>
  <w14:docId w14:val="78504A0B"/>
  <w15:docId w15:val="{54222F33-D0F7-40CD-9205-6D44947D7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83A05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rsid w:val="00183A05"/>
    <w:pPr>
      <w:keepNext/>
      <w:numPr>
        <w:numId w:val="10"/>
      </w:numPr>
      <w:jc w:val="center"/>
      <w:outlineLvl w:val="0"/>
    </w:pPr>
    <w:rPr>
      <w:b/>
      <w:sz w:val="40"/>
    </w:rPr>
  </w:style>
  <w:style w:type="paragraph" w:styleId="berschrift2">
    <w:name w:val="heading 2"/>
    <w:basedOn w:val="Standard"/>
    <w:next w:val="Standard"/>
    <w:qFormat/>
    <w:rsid w:val="00183A05"/>
    <w:pPr>
      <w:keepNext/>
      <w:numPr>
        <w:ilvl w:val="1"/>
        <w:numId w:val="10"/>
      </w:numPr>
      <w:outlineLvl w:val="1"/>
    </w:pPr>
    <w:rPr>
      <w:b/>
    </w:rPr>
  </w:style>
  <w:style w:type="paragraph" w:styleId="berschrift3">
    <w:name w:val="heading 3"/>
    <w:basedOn w:val="Standard"/>
    <w:next w:val="Standard"/>
    <w:qFormat/>
    <w:rsid w:val="00183A05"/>
    <w:pPr>
      <w:keepNext/>
      <w:numPr>
        <w:ilvl w:val="2"/>
        <w:numId w:val="10"/>
      </w:numPr>
      <w:outlineLvl w:val="2"/>
    </w:pPr>
    <w:rPr>
      <w:b/>
    </w:rPr>
  </w:style>
  <w:style w:type="paragraph" w:styleId="berschrift4">
    <w:name w:val="heading 4"/>
    <w:basedOn w:val="Standard"/>
    <w:next w:val="Standard"/>
    <w:qFormat/>
    <w:rsid w:val="00183A05"/>
    <w:pPr>
      <w:keepNext/>
      <w:numPr>
        <w:ilvl w:val="3"/>
        <w:numId w:val="10"/>
      </w:numPr>
      <w:jc w:val="both"/>
      <w:outlineLvl w:val="3"/>
    </w:pPr>
    <w:rPr>
      <w:b/>
    </w:rPr>
  </w:style>
  <w:style w:type="paragraph" w:styleId="berschrift5">
    <w:name w:val="heading 5"/>
    <w:basedOn w:val="Standard"/>
    <w:next w:val="Standard"/>
    <w:qFormat/>
    <w:rsid w:val="00183A05"/>
    <w:pPr>
      <w:keepNext/>
      <w:numPr>
        <w:ilvl w:val="4"/>
        <w:numId w:val="10"/>
      </w:numPr>
      <w:outlineLvl w:val="4"/>
    </w:pPr>
    <w:rPr>
      <w:i/>
      <w:color w:val="000000"/>
      <w:sz w:val="18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492DE1"/>
    <w:pPr>
      <w:keepNext/>
      <w:keepLines/>
      <w:numPr>
        <w:ilvl w:val="5"/>
        <w:numId w:val="10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492DE1"/>
    <w:pPr>
      <w:keepNext/>
      <w:keepLines/>
      <w:numPr>
        <w:ilvl w:val="6"/>
        <w:numId w:val="1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492DE1"/>
    <w:pPr>
      <w:keepNext/>
      <w:keepLines/>
      <w:numPr>
        <w:ilvl w:val="7"/>
        <w:numId w:val="1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492DE1"/>
    <w:pPr>
      <w:keepNext/>
      <w:keepLines/>
      <w:numPr>
        <w:ilvl w:val="8"/>
        <w:numId w:val="1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183A05"/>
  </w:style>
  <w:style w:type="paragraph" w:customStyle="1" w:styleId="Textkrper21">
    <w:name w:val="Textkörper 21"/>
    <w:basedOn w:val="Standard"/>
    <w:rsid w:val="00183A05"/>
    <w:rPr>
      <w:color w:val="FF0000"/>
    </w:rPr>
  </w:style>
  <w:style w:type="paragraph" w:customStyle="1" w:styleId="Textkrper31">
    <w:name w:val="Textkörper 31"/>
    <w:basedOn w:val="Standard"/>
    <w:rsid w:val="00183A05"/>
    <w:rPr>
      <w:color w:val="000000"/>
    </w:rPr>
  </w:style>
  <w:style w:type="paragraph" w:styleId="Kopfzeile">
    <w:name w:val="header"/>
    <w:basedOn w:val="Standard"/>
    <w:link w:val="KopfzeileZchn"/>
    <w:uiPriority w:val="99"/>
    <w:rsid w:val="00183A0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183A0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183A05"/>
  </w:style>
  <w:style w:type="paragraph" w:styleId="Listenabsatz">
    <w:name w:val="List Paragraph"/>
    <w:basedOn w:val="Standard"/>
    <w:uiPriority w:val="34"/>
    <w:qFormat/>
    <w:rsid w:val="00621494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60064C"/>
    <w:rPr>
      <w:rFonts w:ascii="Arial" w:hAnsi="Arial"/>
      <w:sz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6C58B2"/>
    <w:rPr>
      <w:rFonts w:ascii="Arial" w:hAnsi="Arial"/>
      <w:sz w:val="22"/>
    </w:rPr>
  </w:style>
  <w:style w:type="paragraph" w:styleId="Sprechblasentext">
    <w:name w:val="Balloon Text"/>
    <w:basedOn w:val="Standard"/>
    <w:link w:val="SprechblasentextZchn"/>
    <w:semiHidden/>
    <w:unhideWhenUsed/>
    <w:rsid w:val="000035B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035B0"/>
    <w:rPr>
      <w:rFonts w:ascii="Tahoma" w:hAnsi="Tahoma" w:cs="Tahoma"/>
      <w:sz w:val="16"/>
      <w:szCs w:val="16"/>
    </w:rPr>
  </w:style>
  <w:style w:type="character" w:customStyle="1" w:styleId="berschrift6Zchn">
    <w:name w:val="Überschrift 6 Zchn"/>
    <w:basedOn w:val="Absatz-Standardschriftart"/>
    <w:link w:val="berschrift6"/>
    <w:semiHidden/>
    <w:rsid w:val="00492DE1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berschrift7Zchn">
    <w:name w:val="Überschrift 7 Zchn"/>
    <w:basedOn w:val="Absatz-Standardschriftart"/>
    <w:link w:val="berschrift7"/>
    <w:semiHidden/>
    <w:rsid w:val="00492DE1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berschrift8Zchn">
    <w:name w:val="Überschrift 8 Zchn"/>
    <w:basedOn w:val="Absatz-Standardschriftart"/>
    <w:link w:val="berschrift8"/>
    <w:semiHidden/>
    <w:rsid w:val="00492DE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semiHidden/>
    <w:rsid w:val="00492DE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FC960-7B7E-4580-B569-FF63866CA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921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Gartenordnung</vt:lpstr>
    </vt:vector>
  </TitlesOfParts>
  <Company/>
  <LinksUpToDate>false</LinksUpToDate>
  <CharactersWithSpaces>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Wettstein</dc:creator>
  <cp:lastModifiedBy>Daniel Bertoldo</cp:lastModifiedBy>
  <cp:revision>9</cp:revision>
  <cp:lastPrinted>2020-02-03T09:47:00Z</cp:lastPrinted>
  <dcterms:created xsi:type="dcterms:W3CDTF">2019-12-18T07:23:00Z</dcterms:created>
  <dcterms:modified xsi:type="dcterms:W3CDTF">2020-02-03T09:48:00Z</dcterms:modified>
</cp:coreProperties>
</file>